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8C61A" w14:textId="77777777" w:rsidR="00357EB1" w:rsidRPr="00265D29" w:rsidRDefault="00C8320B" w:rsidP="00357EB1">
      <w:pPr>
        <w:rPr>
          <w:rFonts w:ascii="Times New Roman" w:eastAsia="ＭＳ ゴシック" w:hAnsi="Times New Roman"/>
          <w:sz w:val="22"/>
        </w:rPr>
      </w:pPr>
      <w:r>
        <w:rPr>
          <w:rFonts w:ascii="Times New Roman" w:eastAsia="ＭＳ ゴシック" w:hAnsi="Times New Roman"/>
          <w:sz w:val="22"/>
        </w:rPr>
        <w:t xml:space="preserve">(Model </w:t>
      </w:r>
      <w:r>
        <w:rPr>
          <w:rFonts w:ascii="Times New Roman" w:eastAsia="ＭＳ ゴシック" w:hAnsi="Times New Roman" w:hint="eastAsia"/>
          <w:sz w:val="22"/>
        </w:rPr>
        <w:t>f</w:t>
      </w:r>
      <w:r w:rsidR="00265D29" w:rsidRPr="00265D29">
        <w:rPr>
          <w:rFonts w:ascii="Times New Roman" w:eastAsia="ＭＳ ゴシック" w:hAnsi="Times New Roman"/>
          <w:sz w:val="22"/>
        </w:rPr>
        <w:t>orm</w:t>
      </w:r>
      <w:r w:rsidRPr="00265D29">
        <w:rPr>
          <w:rFonts w:ascii="Times New Roman" w:eastAsia="ＭＳ ゴシック" w:hAnsi="Times New Roman"/>
          <w:sz w:val="22"/>
        </w:rPr>
        <w:t xml:space="preserve"> for prior notice of introduction o</w:t>
      </w:r>
      <w:r w:rsidR="00265D29" w:rsidRPr="00265D29">
        <w:rPr>
          <w:rFonts w:ascii="Times New Roman" w:eastAsia="ＭＳ ゴシック" w:hAnsi="Times New Roman"/>
          <w:sz w:val="22"/>
        </w:rPr>
        <w:t>f Fails Charges)</w:t>
      </w:r>
    </w:p>
    <w:p w14:paraId="3144BB72" w14:textId="77777777" w:rsidR="00357EB1" w:rsidRPr="00265D29" w:rsidRDefault="00357EB1">
      <w:pPr>
        <w:rPr>
          <w:rFonts w:ascii="Times New Roman" w:eastAsia="ＭＳ ゴシック" w:hAnsi="Times New Roman"/>
          <w:sz w:val="22"/>
        </w:rPr>
      </w:pPr>
    </w:p>
    <w:p w14:paraId="34D7E2C0" w14:textId="77777777" w:rsidR="000F29A3" w:rsidRPr="00265D29" w:rsidRDefault="00265D29" w:rsidP="00265D29">
      <w:pPr>
        <w:wordWrap w:val="0"/>
        <w:jc w:val="right"/>
        <w:rPr>
          <w:rFonts w:ascii="Times New Roman" w:eastAsia="ＭＳ ゴシック" w:hAnsi="Times New Roman"/>
          <w:sz w:val="22"/>
        </w:rPr>
      </w:pPr>
      <w:r w:rsidRPr="00265D29">
        <w:rPr>
          <w:rFonts w:ascii="Times New Roman" w:eastAsia="ＭＳ ゴシック" w:hAnsi="Times New Roman"/>
          <w:sz w:val="22"/>
        </w:rPr>
        <w:t>[Month] [Date], [Year]</w:t>
      </w:r>
    </w:p>
    <w:p w14:paraId="5922AD86" w14:textId="77777777" w:rsidR="000F29A3" w:rsidRPr="00265D29" w:rsidRDefault="000F29A3">
      <w:pPr>
        <w:rPr>
          <w:rFonts w:ascii="Times New Roman" w:eastAsia="ＭＳ ゴシック" w:hAnsi="Times New Roman"/>
          <w:sz w:val="22"/>
        </w:rPr>
      </w:pPr>
    </w:p>
    <w:p w14:paraId="2267DC5A" w14:textId="77777777" w:rsidR="000F29A3" w:rsidRPr="00265D29" w:rsidRDefault="00265D29">
      <w:pPr>
        <w:rPr>
          <w:rFonts w:ascii="Times New Roman" w:eastAsia="ＭＳ ゴシック" w:hAnsi="Times New Roman"/>
          <w:sz w:val="22"/>
        </w:rPr>
      </w:pPr>
      <w:r w:rsidRPr="00265D29">
        <w:rPr>
          <w:rFonts w:ascii="Times New Roman" w:eastAsia="ＭＳ ゴシック" w:hAnsi="Times New Roman"/>
          <w:sz w:val="22"/>
        </w:rPr>
        <w:t>[Counterparty name]</w:t>
      </w:r>
    </w:p>
    <w:p w14:paraId="057D270A" w14:textId="77777777" w:rsidR="0017013A" w:rsidRPr="00265D29" w:rsidRDefault="0017013A">
      <w:pPr>
        <w:rPr>
          <w:rFonts w:ascii="Times New Roman" w:eastAsia="ＭＳ ゴシック" w:hAnsi="Times New Roman"/>
          <w:sz w:val="22"/>
        </w:rPr>
      </w:pPr>
    </w:p>
    <w:p w14:paraId="2D4F62E8" w14:textId="77777777" w:rsidR="0096506D" w:rsidRPr="00265D29" w:rsidRDefault="00265D29" w:rsidP="000F29A3">
      <w:pPr>
        <w:wordWrap w:val="0"/>
        <w:snapToGrid w:val="0"/>
        <w:spacing w:line="240" w:lineRule="auto"/>
        <w:jc w:val="right"/>
        <w:rPr>
          <w:rFonts w:ascii="Times New Roman" w:eastAsia="ＭＳ ゴシック" w:hAnsi="Times New Roman"/>
          <w:szCs w:val="21"/>
        </w:rPr>
      </w:pPr>
      <w:r w:rsidRPr="00265D29">
        <w:rPr>
          <w:rFonts w:ascii="Times New Roman" w:eastAsia="ＭＳ ゴシック" w:hAnsi="Times New Roman"/>
          <w:szCs w:val="21"/>
        </w:rPr>
        <w:t>[Company name]</w:t>
      </w:r>
    </w:p>
    <w:p w14:paraId="59922191" w14:textId="77777777" w:rsidR="000F29A3" w:rsidRPr="00265D29" w:rsidRDefault="000F29A3">
      <w:pPr>
        <w:rPr>
          <w:rFonts w:ascii="Times New Roman" w:eastAsia="ＭＳ ゴシック" w:hAnsi="Times New Roman"/>
          <w:sz w:val="22"/>
        </w:rPr>
      </w:pPr>
    </w:p>
    <w:p w14:paraId="561E95DC" w14:textId="77777777" w:rsidR="000F29A3" w:rsidRPr="00265D29" w:rsidRDefault="000F29A3">
      <w:pPr>
        <w:rPr>
          <w:rFonts w:ascii="Times New Roman" w:eastAsia="ＭＳ ゴシック" w:hAnsi="Times New Roman"/>
          <w:sz w:val="22"/>
        </w:rPr>
      </w:pPr>
    </w:p>
    <w:p w14:paraId="6E67FF1F" w14:textId="77777777" w:rsidR="0096506D" w:rsidRPr="00265D29" w:rsidRDefault="00265D29" w:rsidP="0096506D">
      <w:pPr>
        <w:jc w:val="center"/>
        <w:rPr>
          <w:rFonts w:ascii="Times New Roman" w:eastAsia="ＭＳ ゴシック" w:hAnsi="Times New Roman"/>
          <w:sz w:val="22"/>
        </w:rPr>
      </w:pPr>
      <w:r w:rsidRPr="00265D29">
        <w:rPr>
          <w:rFonts w:ascii="Times New Roman" w:eastAsia="ＭＳ ゴシック" w:hAnsi="Times New Roman"/>
          <w:sz w:val="22"/>
        </w:rPr>
        <w:t>Notice of Significant Change concerning Transactions in Japanese Government Securities</w:t>
      </w:r>
    </w:p>
    <w:p w14:paraId="26B33F2D" w14:textId="77777777" w:rsidR="0096506D" w:rsidRPr="00265D29" w:rsidRDefault="0096506D">
      <w:pPr>
        <w:rPr>
          <w:rFonts w:ascii="Times New Roman" w:eastAsia="ＭＳ ゴシック" w:hAnsi="Times New Roman"/>
          <w:sz w:val="22"/>
        </w:rPr>
      </w:pPr>
    </w:p>
    <w:p w14:paraId="458B5F03" w14:textId="77777777" w:rsidR="00617D04" w:rsidRPr="00265D29" w:rsidRDefault="00265D29" w:rsidP="00190C6E">
      <w:pPr>
        <w:ind w:firstLineChars="100" w:firstLine="220"/>
        <w:rPr>
          <w:rFonts w:ascii="Times New Roman" w:eastAsia="ＭＳ ゴシック" w:hAnsi="Times New Roman"/>
          <w:sz w:val="22"/>
        </w:rPr>
      </w:pPr>
      <w:r w:rsidRPr="00265D29">
        <w:rPr>
          <w:rFonts w:ascii="Times New Roman" w:eastAsia="ＭＳ ゴシック" w:hAnsi="Times New Roman"/>
          <w:sz w:val="22"/>
        </w:rPr>
        <w:t xml:space="preserve">We </w:t>
      </w:r>
      <w:r w:rsidR="00CF113A">
        <w:rPr>
          <w:rFonts w:ascii="Times New Roman" w:eastAsia="ＭＳ ゴシック" w:hAnsi="Times New Roman" w:hint="eastAsia"/>
          <w:sz w:val="22"/>
        </w:rPr>
        <w:t xml:space="preserve">(the </w:t>
      </w:r>
      <w:r w:rsidR="00CF113A">
        <w:rPr>
          <w:rFonts w:ascii="Times New Roman" w:eastAsia="ＭＳ ゴシック" w:hAnsi="Times New Roman"/>
          <w:sz w:val="22"/>
        </w:rPr>
        <w:t>“</w:t>
      </w:r>
      <w:r w:rsidR="00CF113A">
        <w:rPr>
          <w:rFonts w:ascii="Times New Roman" w:eastAsia="ＭＳ ゴシック" w:hAnsi="Times New Roman" w:hint="eastAsia"/>
          <w:sz w:val="22"/>
        </w:rPr>
        <w:t>Company</w:t>
      </w:r>
      <w:r w:rsidR="00CF113A">
        <w:rPr>
          <w:rFonts w:ascii="Times New Roman" w:eastAsia="ＭＳ ゴシック" w:hAnsi="Times New Roman"/>
          <w:sz w:val="22"/>
        </w:rPr>
        <w:t>”</w:t>
      </w:r>
      <w:r w:rsidR="00CF113A">
        <w:rPr>
          <w:rFonts w:ascii="Times New Roman" w:eastAsia="ＭＳ ゴシック" w:hAnsi="Times New Roman" w:hint="eastAsia"/>
          <w:sz w:val="22"/>
        </w:rPr>
        <w:t xml:space="preserve">) would like to </w:t>
      </w:r>
      <w:r w:rsidRPr="00265D29">
        <w:rPr>
          <w:rFonts w:ascii="Times New Roman" w:eastAsia="ＭＳ ゴシック" w:hAnsi="Times New Roman"/>
          <w:sz w:val="22"/>
        </w:rPr>
        <w:t xml:space="preserve">announce a significant change concerning transactions with you </w:t>
      </w:r>
      <w:r w:rsidR="00CF113A">
        <w:rPr>
          <w:rFonts w:ascii="Times New Roman" w:eastAsia="ＭＳ ゴシック" w:hAnsi="Times New Roman" w:hint="eastAsia"/>
          <w:sz w:val="22"/>
        </w:rPr>
        <w:t xml:space="preserve">(the </w:t>
      </w:r>
      <w:r w:rsidR="00CF113A">
        <w:rPr>
          <w:rFonts w:ascii="Times New Roman" w:eastAsia="ＭＳ ゴシック" w:hAnsi="Times New Roman"/>
          <w:sz w:val="22"/>
        </w:rPr>
        <w:t>“</w:t>
      </w:r>
      <w:r w:rsidR="000C781D">
        <w:rPr>
          <w:rFonts w:ascii="Times New Roman" w:eastAsia="ＭＳ ゴシック" w:hAnsi="Times New Roman" w:hint="eastAsia"/>
          <w:sz w:val="22"/>
        </w:rPr>
        <w:t xml:space="preserve">Trade </w:t>
      </w:r>
      <w:r w:rsidR="00CF113A">
        <w:rPr>
          <w:rFonts w:ascii="Times New Roman" w:eastAsia="ＭＳ ゴシック" w:hAnsi="Times New Roman" w:hint="eastAsia"/>
          <w:sz w:val="22"/>
        </w:rPr>
        <w:t>Counterparty</w:t>
      </w:r>
      <w:r w:rsidR="00CF113A">
        <w:rPr>
          <w:rFonts w:ascii="Times New Roman" w:eastAsia="ＭＳ ゴシック" w:hAnsi="Times New Roman"/>
          <w:sz w:val="22"/>
        </w:rPr>
        <w:t>”</w:t>
      </w:r>
      <w:r w:rsidR="00CF113A">
        <w:rPr>
          <w:rFonts w:ascii="Times New Roman" w:eastAsia="ＭＳ ゴシック" w:hAnsi="Times New Roman" w:hint="eastAsia"/>
          <w:sz w:val="22"/>
        </w:rPr>
        <w:t xml:space="preserve">) </w:t>
      </w:r>
      <w:r w:rsidRPr="00265D29">
        <w:rPr>
          <w:rFonts w:ascii="Times New Roman" w:eastAsia="ＭＳ ゴシック" w:hAnsi="Times New Roman"/>
          <w:sz w:val="22"/>
        </w:rPr>
        <w:t>in Japanese government securities.</w:t>
      </w:r>
    </w:p>
    <w:p w14:paraId="0EC8E2BD" w14:textId="706FD625" w:rsidR="006A5212" w:rsidRPr="00265D29" w:rsidRDefault="00265D29" w:rsidP="00190C6E">
      <w:pPr>
        <w:ind w:firstLineChars="100" w:firstLine="220"/>
        <w:rPr>
          <w:rFonts w:ascii="Times New Roman" w:eastAsia="ＭＳ ゴシック" w:hAnsi="Times New Roman"/>
          <w:sz w:val="22"/>
        </w:rPr>
      </w:pPr>
      <w:r w:rsidRPr="00265D29">
        <w:rPr>
          <w:rFonts w:ascii="Times New Roman" w:eastAsia="ＭＳ ゴシック" w:hAnsi="Times New Roman"/>
          <w:sz w:val="22"/>
        </w:rPr>
        <w:t xml:space="preserve">Recently, Japan Securities Dealers Association (“JSDA”) has publicly announced that </w:t>
      </w:r>
      <w:r w:rsidR="00C17E15">
        <w:rPr>
          <w:rFonts w:ascii="Times New Roman" w:eastAsia="ＭＳ ゴシック" w:hAnsi="Times New Roman"/>
          <w:sz w:val="22"/>
        </w:rPr>
        <w:t>“</w:t>
      </w:r>
      <w:r w:rsidR="00C17E15">
        <w:rPr>
          <w:rFonts w:ascii="Times New Roman" w:eastAsia="ＭＳ ゴシック" w:hAnsi="Times New Roman" w:hint="eastAsia"/>
          <w:sz w:val="22"/>
        </w:rPr>
        <w:t>T</w:t>
      </w:r>
      <w:r w:rsidRPr="00265D29">
        <w:rPr>
          <w:rFonts w:ascii="Times New Roman" w:eastAsia="ＭＳ ゴシック" w:hAnsi="Times New Roman"/>
          <w:sz w:val="22"/>
        </w:rPr>
        <w:t>he Japanese Government Securities Guidelines for Real Time Gross Settlement</w:t>
      </w:r>
      <w:r w:rsidR="00626732">
        <w:rPr>
          <w:rFonts w:ascii="Times New Roman" w:eastAsia="ＭＳ ゴシック" w:hAnsi="Times New Roman"/>
          <w:sz w:val="22"/>
        </w:rPr>
        <w:t>”</w:t>
      </w:r>
      <w:r w:rsidRPr="00265D29">
        <w:rPr>
          <w:rFonts w:ascii="Times New Roman" w:eastAsia="ＭＳ ゴシック" w:hAnsi="Times New Roman"/>
          <w:sz w:val="22"/>
        </w:rPr>
        <w:t xml:space="preserve"> will be partially amended and that the </w:t>
      </w:r>
      <w:r w:rsidR="00626732">
        <w:rPr>
          <w:rFonts w:ascii="Times New Roman" w:eastAsia="ＭＳ ゴシック" w:hAnsi="Times New Roman"/>
          <w:sz w:val="22"/>
        </w:rPr>
        <w:t>“</w:t>
      </w:r>
      <w:r w:rsidR="00626732">
        <w:rPr>
          <w:rFonts w:ascii="Times New Roman" w:eastAsia="ＭＳ ゴシック" w:hAnsi="Times New Roman" w:hint="eastAsia"/>
          <w:sz w:val="22"/>
        </w:rPr>
        <w:t xml:space="preserve">Practical </w:t>
      </w:r>
      <w:r w:rsidRPr="00265D29">
        <w:rPr>
          <w:rFonts w:ascii="Times New Roman" w:eastAsia="ＭＳ ゴシック" w:hAnsi="Times New Roman"/>
          <w:sz w:val="22"/>
        </w:rPr>
        <w:t>Guidelines for Handling of Fails Charges</w:t>
      </w:r>
      <w:r w:rsidR="00626732">
        <w:rPr>
          <w:rFonts w:ascii="Times New Roman" w:eastAsia="ＭＳ ゴシック" w:hAnsi="Times New Roman"/>
          <w:sz w:val="22"/>
        </w:rPr>
        <w:t>”</w:t>
      </w:r>
      <w:r w:rsidRPr="00265D29">
        <w:rPr>
          <w:rFonts w:ascii="Times New Roman" w:eastAsia="ＭＳ ゴシック" w:hAnsi="Times New Roman"/>
          <w:sz w:val="22"/>
        </w:rPr>
        <w:t xml:space="preserve"> will be newly established (</w:t>
      </w:r>
      <w:r w:rsidR="00C17E15">
        <w:rPr>
          <w:rFonts w:ascii="Times New Roman" w:eastAsia="ＭＳ ゴシック" w:hAnsi="Times New Roman" w:hint="eastAsia"/>
          <w:sz w:val="22"/>
        </w:rPr>
        <w:t>t</w:t>
      </w:r>
      <w:r w:rsidRPr="00265D29">
        <w:rPr>
          <w:rFonts w:ascii="Times New Roman" w:eastAsia="ＭＳ ゴシック" w:hAnsi="Times New Roman"/>
          <w:sz w:val="22"/>
        </w:rPr>
        <w:t xml:space="preserve">he </w:t>
      </w:r>
      <w:r w:rsidR="00C8320B">
        <w:rPr>
          <w:rFonts w:ascii="Times New Roman" w:eastAsia="ＭＳ ゴシック" w:hAnsi="Times New Roman" w:hint="eastAsia"/>
          <w:sz w:val="22"/>
        </w:rPr>
        <w:t xml:space="preserve">latest </w:t>
      </w:r>
      <w:r w:rsidR="00FD56B0">
        <w:rPr>
          <w:rFonts w:ascii="Times New Roman" w:eastAsia="ＭＳ ゴシック" w:hAnsi="Times New Roman" w:hint="eastAsia"/>
          <w:sz w:val="22"/>
        </w:rPr>
        <w:t>edition</w:t>
      </w:r>
      <w:r w:rsidRPr="00265D29">
        <w:rPr>
          <w:rFonts w:ascii="Times New Roman" w:eastAsia="ＭＳ ゴシック" w:hAnsi="Times New Roman"/>
          <w:sz w:val="22"/>
        </w:rPr>
        <w:t xml:space="preserve"> of the</w:t>
      </w:r>
      <w:r w:rsidR="00C8320B">
        <w:rPr>
          <w:rFonts w:ascii="Times New Roman" w:eastAsia="ＭＳ ゴシック" w:hAnsi="Times New Roman" w:hint="eastAsia"/>
          <w:sz w:val="22"/>
        </w:rPr>
        <w:t>se</w:t>
      </w:r>
      <w:r w:rsidRPr="00265D29">
        <w:rPr>
          <w:rFonts w:ascii="Times New Roman" w:eastAsia="ＭＳ ゴシック" w:hAnsi="Times New Roman"/>
          <w:sz w:val="22"/>
        </w:rPr>
        <w:t xml:space="preserve"> guidelines and other detailed information are published on JSDA’s website</w:t>
      </w:r>
      <w:r w:rsidR="00FD56B0">
        <w:rPr>
          <w:rFonts w:ascii="Times New Roman" w:eastAsia="ＭＳ ゴシック" w:hAnsi="Times New Roman" w:hint="eastAsia"/>
          <w:sz w:val="22"/>
        </w:rPr>
        <w:t>(</w:t>
      </w:r>
      <w:hyperlink r:id="rId6" w:history="1">
        <w:r w:rsidR="004D69E5" w:rsidRPr="004D69E5">
          <w:rPr>
            <w:rStyle w:val="af2"/>
          </w:rPr>
          <w:t>https://www.jsda.or.jp/en/activities/meetings/html/failwg_final_e.html</w:t>
        </w:r>
      </w:hyperlink>
      <w:r w:rsidR="00FD56B0">
        <w:rPr>
          <w:rFonts w:ascii="Times New Roman" w:eastAsia="ＭＳ ゴシック" w:hAnsi="Times New Roman" w:hint="eastAsia"/>
          <w:sz w:val="22"/>
        </w:rPr>
        <w:t>)</w:t>
      </w:r>
      <w:r w:rsidRPr="00265D29">
        <w:rPr>
          <w:rFonts w:ascii="Times New Roman" w:eastAsia="ＭＳ ゴシック" w:hAnsi="Times New Roman"/>
          <w:sz w:val="22"/>
        </w:rPr>
        <w:t>)</w:t>
      </w:r>
      <w:r w:rsidR="00FD36A3">
        <w:rPr>
          <w:rFonts w:ascii="Times New Roman" w:eastAsia="ＭＳ ゴシック" w:hAnsi="Times New Roman" w:hint="eastAsia"/>
          <w:sz w:val="22"/>
        </w:rPr>
        <w:t>.</w:t>
      </w:r>
      <w:r w:rsidRPr="00265D29">
        <w:rPr>
          <w:rFonts w:ascii="Times New Roman" w:eastAsia="ＭＳ ゴシック" w:hAnsi="Times New Roman"/>
          <w:sz w:val="22"/>
        </w:rPr>
        <w:t xml:space="preserve"> </w:t>
      </w:r>
      <w:r w:rsidR="00FD36A3">
        <w:rPr>
          <w:rFonts w:ascii="Times New Roman" w:eastAsia="ＭＳ ゴシック" w:hAnsi="Times New Roman" w:hint="eastAsia"/>
          <w:sz w:val="22"/>
        </w:rPr>
        <w:t>T</w:t>
      </w:r>
      <w:r w:rsidRPr="00265D29">
        <w:rPr>
          <w:rFonts w:ascii="Times New Roman" w:eastAsia="ＭＳ ゴシック" w:hAnsi="Times New Roman"/>
          <w:sz w:val="22"/>
        </w:rPr>
        <w:t>he review</w:t>
      </w:r>
      <w:r w:rsidR="00FD56B0">
        <w:rPr>
          <w:rFonts w:ascii="Times New Roman" w:eastAsia="ＭＳ ゴシック" w:hAnsi="Times New Roman" w:hint="eastAsia"/>
          <w:sz w:val="22"/>
        </w:rPr>
        <w:t>ed</w:t>
      </w:r>
      <w:r w:rsidRPr="00265D29">
        <w:rPr>
          <w:rFonts w:ascii="Times New Roman" w:eastAsia="ＭＳ ゴシック" w:hAnsi="Times New Roman"/>
          <w:sz w:val="22"/>
        </w:rPr>
        <w:t xml:space="preserve"> market practice for </w:t>
      </w:r>
      <w:r w:rsidR="002C3143">
        <w:rPr>
          <w:rFonts w:ascii="Times New Roman" w:eastAsia="ＭＳ ゴシック" w:hAnsi="Times New Roman"/>
          <w:sz w:val="22"/>
        </w:rPr>
        <w:t>settlement failure</w:t>
      </w:r>
      <w:r w:rsidRPr="00265D29">
        <w:rPr>
          <w:rFonts w:ascii="Times New Roman" w:eastAsia="ＭＳ ゴシック" w:hAnsi="Times New Roman"/>
          <w:sz w:val="22"/>
        </w:rPr>
        <w:t xml:space="preserve">s is </w:t>
      </w:r>
      <w:r w:rsidR="00FD36A3">
        <w:rPr>
          <w:rFonts w:ascii="Times New Roman" w:eastAsia="ＭＳ ゴシック" w:hAnsi="Times New Roman" w:hint="eastAsia"/>
          <w:sz w:val="22"/>
        </w:rPr>
        <w:t>scheduled</w:t>
      </w:r>
      <w:r w:rsidR="00FD36A3" w:rsidRPr="00265D29">
        <w:rPr>
          <w:rFonts w:ascii="Times New Roman" w:eastAsia="ＭＳ ゴシック" w:hAnsi="Times New Roman"/>
          <w:sz w:val="22"/>
        </w:rPr>
        <w:t xml:space="preserve"> </w:t>
      </w:r>
      <w:r w:rsidRPr="00265D29">
        <w:rPr>
          <w:rFonts w:ascii="Times New Roman" w:eastAsia="ＭＳ ゴシック" w:hAnsi="Times New Roman"/>
          <w:sz w:val="22"/>
        </w:rPr>
        <w:t xml:space="preserve">to </w:t>
      </w:r>
      <w:r w:rsidR="00FD36A3">
        <w:rPr>
          <w:rFonts w:ascii="Times New Roman" w:eastAsia="ＭＳ ゴシック" w:hAnsi="Times New Roman"/>
          <w:sz w:val="22"/>
        </w:rPr>
        <w:t>begin</w:t>
      </w:r>
      <w:r w:rsidR="00FD36A3">
        <w:rPr>
          <w:rFonts w:ascii="Times New Roman" w:eastAsia="ＭＳ ゴシック" w:hAnsi="Times New Roman" w:hint="eastAsia"/>
          <w:sz w:val="22"/>
        </w:rPr>
        <w:t xml:space="preserve"> on </w:t>
      </w:r>
      <w:r w:rsidR="00801963">
        <w:rPr>
          <w:rFonts w:ascii="Times New Roman" w:eastAsia="ＭＳ ゴシック" w:hAnsi="Times New Roman" w:hint="eastAsia"/>
          <w:sz w:val="22"/>
        </w:rPr>
        <w:t>November</w:t>
      </w:r>
      <w:r w:rsidR="00801963">
        <w:rPr>
          <w:rFonts w:ascii="Times New Roman" w:eastAsia="ＭＳ ゴシック" w:hAnsi="Times New Roman"/>
          <w:sz w:val="22"/>
        </w:rPr>
        <w:t xml:space="preserve"> </w:t>
      </w:r>
      <w:r w:rsidR="00801963">
        <w:rPr>
          <w:rFonts w:ascii="Times New Roman" w:eastAsia="ＭＳ ゴシック" w:hAnsi="Times New Roman" w:hint="eastAsia"/>
          <w:sz w:val="22"/>
        </w:rPr>
        <w:t>1</w:t>
      </w:r>
      <w:r w:rsidR="00801963">
        <w:rPr>
          <w:rFonts w:ascii="Times New Roman" w:eastAsia="ＭＳ ゴシック" w:hAnsi="Times New Roman"/>
          <w:sz w:val="22"/>
        </w:rPr>
        <w:t xml:space="preserve">, </w:t>
      </w:r>
      <w:r w:rsidR="00801963">
        <w:rPr>
          <w:rFonts w:ascii="Times New Roman" w:eastAsia="ＭＳ ゴシック" w:hAnsi="Times New Roman" w:hint="eastAsia"/>
          <w:sz w:val="22"/>
        </w:rPr>
        <w:t>2010</w:t>
      </w:r>
      <w:r w:rsidR="00C17E15">
        <w:rPr>
          <w:rFonts w:ascii="Times New Roman" w:eastAsia="ＭＳ ゴシック" w:hAnsi="Times New Roman" w:hint="eastAsia"/>
          <w:sz w:val="22"/>
        </w:rPr>
        <w:t>.</w:t>
      </w:r>
      <w:r w:rsidRPr="00265D29">
        <w:rPr>
          <w:rFonts w:ascii="Times New Roman" w:eastAsia="ＭＳ ゴシック" w:hAnsi="Times New Roman"/>
          <w:sz w:val="22"/>
          <w:vertAlign w:val="superscript"/>
        </w:rPr>
        <w:t xml:space="preserve">(Note </w:t>
      </w:r>
      <w:r w:rsidR="00804E8F" w:rsidRPr="00265D29">
        <w:rPr>
          <w:rStyle w:val="a9"/>
          <w:rFonts w:ascii="Times New Roman" w:eastAsia="ＭＳ ゴシック" w:hAnsi="Times New Roman"/>
          <w:sz w:val="22"/>
        </w:rPr>
        <w:footnoteReference w:id="1"/>
      </w:r>
      <w:r w:rsidRPr="00265D29">
        <w:rPr>
          <w:rFonts w:ascii="Times New Roman" w:eastAsia="ＭＳ ゴシック" w:hAnsi="Times New Roman"/>
          <w:sz w:val="22"/>
          <w:vertAlign w:val="superscript"/>
        </w:rPr>
        <w:t>)</w:t>
      </w:r>
    </w:p>
    <w:p w14:paraId="4BAF2EAC" w14:textId="77777777" w:rsidR="008D452F" w:rsidRPr="00265D29" w:rsidRDefault="00C8320B" w:rsidP="00190C6E">
      <w:pPr>
        <w:ind w:firstLineChars="100" w:firstLine="220"/>
        <w:rPr>
          <w:rFonts w:ascii="Times New Roman" w:eastAsia="ＭＳ ゴシック" w:hAnsi="Times New Roman"/>
          <w:sz w:val="22"/>
        </w:rPr>
      </w:pPr>
      <w:r>
        <w:rPr>
          <w:rFonts w:ascii="Times New Roman" w:eastAsia="ＭＳ ゴシック" w:hAnsi="Times New Roman" w:hint="eastAsia"/>
          <w:sz w:val="22"/>
        </w:rPr>
        <w:t>Under</w:t>
      </w:r>
      <w:r w:rsidR="00265D29" w:rsidRPr="00265D29">
        <w:rPr>
          <w:rFonts w:ascii="Times New Roman" w:eastAsia="ＭＳ ゴシック" w:hAnsi="Times New Roman"/>
          <w:sz w:val="22"/>
        </w:rPr>
        <w:t xml:space="preserve"> the </w:t>
      </w:r>
      <w:r w:rsidR="00626732">
        <w:rPr>
          <w:rFonts w:ascii="Times New Roman" w:eastAsia="ＭＳ ゴシック" w:hAnsi="Times New Roman" w:hint="eastAsia"/>
          <w:sz w:val="22"/>
        </w:rPr>
        <w:t xml:space="preserve">reviewed </w:t>
      </w:r>
      <w:r w:rsidRPr="00265D29">
        <w:rPr>
          <w:rFonts w:ascii="Times New Roman" w:eastAsia="ＭＳ ゴシック" w:hAnsi="Times New Roman"/>
          <w:sz w:val="22"/>
        </w:rPr>
        <w:t>market practice</w:t>
      </w:r>
      <w:r w:rsidR="00265D29" w:rsidRPr="00265D29">
        <w:rPr>
          <w:rFonts w:ascii="Times New Roman" w:eastAsia="ＭＳ ゴシック" w:hAnsi="Times New Roman"/>
          <w:sz w:val="22"/>
        </w:rPr>
        <w:t xml:space="preserve">, </w:t>
      </w:r>
      <w:r>
        <w:rPr>
          <w:rFonts w:ascii="Times New Roman" w:eastAsia="ＭＳ ゴシック" w:hAnsi="Times New Roman" w:hint="eastAsia"/>
          <w:sz w:val="22"/>
        </w:rPr>
        <w:t xml:space="preserve">if </w:t>
      </w:r>
      <w:r w:rsidR="00265D29" w:rsidRPr="00265D29">
        <w:rPr>
          <w:rFonts w:ascii="Times New Roman" w:eastAsia="ＭＳ ゴシック" w:hAnsi="Times New Roman"/>
          <w:sz w:val="22"/>
        </w:rPr>
        <w:t>a fail occur</w:t>
      </w:r>
      <w:r>
        <w:rPr>
          <w:rFonts w:ascii="Times New Roman" w:eastAsia="ＭＳ ゴシック" w:hAnsi="Times New Roman" w:hint="eastAsia"/>
          <w:sz w:val="22"/>
        </w:rPr>
        <w:t>s</w:t>
      </w:r>
      <w:r w:rsidR="00265D29" w:rsidRPr="00265D29">
        <w:rPr>
          <w:rFonts w:ascii="Times New Roman" w:eastAsia="ＭＳ ゴシック" w:hAnsi="Times New Roman"/>
          <w:sz w:val="22"/>
        </w:rPr>
        <w:t xml:space="preserve"> in any transaction in Japanese government securities </w:t>
      </w:r>
      <w:r>
        <w:rPr>
          <w:rFonts w:ascii="Times New Roman" w:eastAsia="ＭＳ ゴシック" w:hAnsi="Times New Roman" w:hint="eastAsia"/>
          <w:sz w:val="22"/>
        </w:rPr>
        <w:t>based on</w:t>
      </w:r>
      <w:r w:rsidR="00265D29" w:rsidRPr="00265D29">
        <w:rPr>
          <w:rFonts w:ascii="Times New Roman" w:eastAsia="ＭＳ ゴシック" w:hAnsi="Times New Roman"/>
          <w:sz w:val="22"/>
        </w:rPr>
        <w:t xml:space="preserve"> </w:t>
      </w:r>
      <w:r w:rsidR="00C17E15">
        <w:rPr>
          <w:rFonts w:ascii="Times New Roman" w:eastAsia="ＭＳ ゴシック" w:hAnsi="Times New Roman" w:hint="eastAsia"/>
          <w:sz w:val="22"/>
        </w:rPr>
        <w:t>delivery-versus-payment (</w:t>
      </w:r>
      <w:r w:rsidR="00265D29" w:rsidRPr="00265D29">
        <w:rPr>
          <w:rFonts w:ascii="Times New Roman" w:eastAsia="ＭＳ ゴシック" w:hAnsi="Times New Roman"/>
          <w:sz w:val="22"/>
        </w:rPr>
        <w:t>DVP</w:t>
      </w:r>
      <w:r w:rsidR="00C17E15">
        <w:rPr>
          <w:rFonts w:ascii="Times New Roman" w:eastAsia="ＭＳ ゴシック" w:hAnsi="Times New Roman" w:hint="eastAsia"/>
          <w:sz w:val="22"/>
        </w:rPr>
        <w:t>)</w:t>
      </w:r>
      <w:r w:rsidR="00265D29" w:rsidRPr="00265D29">
        <w:rPr>
          <w:rFonts w:ascii="Times New Roman" w:eastAsia="ＭＳ ゴシック" w:hAnsi="Times New Roman"/>
          <w:sz w:val="22"/>
        </w:rPr>
        <w:t xml:space="preserve"> settlements</w:t>
      </w:r>
      <w:r>
        <w:rPr>
          <w:rFonts w:ascii="Times New Roman" w:eastAsia="ＭＳ ゴシック" w:hAnsi="Times New Roman" w:hint="eastAsia"/>
          <w:sz w:val="22"/>
        </w:rPr>
        <w:t xml:space="preserve">, </w:t>
      </w:r>
      <w:r w:rsidR="00265D29" w:rsidRPr="00265D29">
        <w:rPr>
          <w:rFonts w:ascii="Times New Roman" w:eastAsia="ＭＳ ゴシック" w:hAnsi="Times New Roman"/>
          <w:sz w:val="22"/>
        </w:rPr>
        <w:t xml:space="preserve">the party </w:t>
      </w:r>
      <w:r w:rsidR="00626732">
        <w:rPr>
          <w:rFonts w:ascii="Times New Roman" w:eastAsia="ＭＳ ゴシック" w:hAnsi="Times New Roman" w:hint="eastAsia"/>
          <w:sz w:val="22"/>
        </w:rPr>
        <w:t xml:space="preserve">receiving the securities </w:t>
      </w:r>
      <w:r>
        <w:rPr>
          <w:rFonts w:ascii="Times New Roman" w:eastAsia="ＭＳ ゴシック" w:hAnsi="Times New Roman" w:hint="eastAsia"/>
          <w:sz w:val="22"/>
        </w:rPr>
        <w:t>will be</w:t>
      </w:r>
      <w:r w:rsidR="00265D29" w:rsidRPr="00265D29">
        <w:rPr>
          <w:rFonts w:ascii="Times New Roman" w:eastAsia="ＭＳ ゴシック" w:hAnsi="Times New Roman"/>
          <w:sz w:val="22"/>
        </w:rPr>
        <w:t xml:space="preserve"> entitled to demand the party</w:t>
      </w:r>
      <w:r w:rsidR="00626732">
        <w:rPr>
          <w:rFonts w:ascii="Times New Roman" w:eastAsia="ＭＳ ゴシック" w:hAnsi="Times New Roman" w:hint="eastAsia"/>
          <w:sz w:val="22"/>
        </w:rPr>
        <w:t xml:space="preserve"> failing to deliver the securities</w:t>
      </w:r>
      <w:r w:rsidR="00265D29" w:rsidRPr="00265D29">
        <w:rPr>
          <w:rFonts w:ascii="Times New Roman" w:eastAsia="ＭＳ ゴシック" w:hAnsi="Times New Roman"/>
          <w:sz w:val="22"/>
        </w:rPr>
        <w:t xml:space="preserve"> to pay </w:t>
      </w:r>
      <w:r w:rsidRPr="00265D29">
        <w:rPr>
          <w:rFonts w:ascii="Times New Roman" w:eastAsia="ＭＳ ゴシック" w:hAnsi="Times New Roman"/>
          <w:sz w:val="22"/>
        </w:rPr>
        <w:t xml:space="preserve">a Fails Charge </w:t>
      </w:r>
      <w:r w:rsidR="00265D29" w:rsidRPr="00265D29">
        <w:rPr>
          <w:rFonts w:ascii="Times New Roman" w:eastAsia="ＭＳ ゴシック" w:hAnsi="Times New Roman"/>
          <w:sz w:val="22"/>
        </w:rPr>
        <w:t xml:space="preserve">(a </w:t>
      </w:r>
      <w:r w:rsidR="00265D29" w:rsidRPr="00265D29">
        <w:rPr>
          <w:rFonts w:ascii="Times New Roman" w:eastAsia="ＭＳ ゴシック" w:hAnsi="Times New Roman"/>
          <w:sz w:val="22"/>
        </w:rPr>
        <w:lastRenderedPageBreak/>
        <w:t xml:space="preserve">monetary burden imposed on the failing party pursuant to the procedures specified in the </w:t>
      </w:r>
      <w:r w:rsidR="00626732">
        <w:rPr>
          <w:rFonts w:ascii="Times New Roman" w:eastAsia="ＭＳ ゴシック" w:hAnsi="Times New Roman"/>
          <w:sz w:val="22"/>
        </w:rPr>
        <w:t>“</w:t>
      </w:r>
      <w:r w:rsidR="00626732">
        <w:rPr>
          <w:rFonts w:ascii="Times New Roman" w:eastAsia="ＭＳ ゴシック" w:hAnsi="Times New Roman" w:hint="eastAsia"/>
          <w:sz w:val="22"/>
        </w:rPr>
        <w:t xml:space="preserve">Practical </w:t>
      </w:r>
      <w:r w:rsidR="00265D29" w:rsidRPr="00265D29">
        <w:rPr>
          <w:rFonts w:ascii="Times New Roman" w:eastAsia="ＭＳ ゴシック" w:hAnsi="Times New Roman"/>
          <w:sz w:val="22"/>
        </w:rPr>
        <w:t>Guidelines for Handling of F</w:t>
      </w:r>
      <w:r>
        <w:rPr>
          <w:rFonts w:ascii="Times New Roman" w:eastAsia="ＭＳ ゴシック" w:hAnsi="Times New Roman"/>
          <w:sz w:val="22"/>
        </w:rPr>
        <w:t>ails Charge</w:t>
      </w:r>
      <w:r w:rsidR="00626732">
        <w:rPr>
          <w:rFonts w:ascii="Times New Roman" w:eastAsia="ＭＳ ゴシック" w:hAnsi="Times New Roman" w:hint="eastAsia"/>
          <w:sz w:val="22"/>
        </w:rPr>
        <w:t>s</w:t>
      </w:r>
      <w:r w:rsidR="00626732">
        <w:rPr>
          <w:rFonts w:ascii="Times New Roman" w:eastAsia="ＭＳ ゴシック" w:hAnsi="Times New Roman"/>
          <w:sz w:val="22"/>
        </w:rPr>
        <w:t>”</w:t>
      </w:r>
      <w:r>
        <w:rPr>
          <w:rFonts w:ascii="Times New Roman" w:eastAsia="ＭＳ ゴシック" w:hAnsi="Times New Roman"/>
          <w:sz w:val="22"/>
        </w:rPr>
        <w:t xml:space="preserve">). </w:t>
      </w:r>
      <w:r w:rsidR="00265D29" w:rsidRPr="00265D29">
        <w:rPr>
          <w:rFonts w:ascii="Times New Roman" w:eastAsia="ＭＳ ゴシック" w:hAnsi="Times New Roman"/>
          <w:sz w:val="22"/>
        </w:rPr>
        <w:t>This new market practice is hereinafter referred to as the “</w:t>
      </w:r>
      <w:r>
        <w:rPr>
          <w:rFonts w:ascii="Times New Roman" w:eastAsia="ＭＳ ゴシック" w:hAnsi="Times New Roman"/>
          <w:sz w:val="22"/>
        </w:rPr>
        <w:t xml:space="preserve">Fails Charge </w:t>
      </w:r>
      <w:r w:rsidR="001E6F09">
        <w:rPr>
          <w:rFonts w:ascii="Times New Roman" w:eastAsia="ＭＳ ゴシック" w:hAnsi="Times New Roman" w:hint="eastAsia"/>
          <w:sz w:val="22"/>
        </w:rPr>
        <w:t>Handling</w:t>
      </w:r>
      <w:r>
        <w:rPr>
          <w:rFonts w:ascii="Times New Roman" w:eastAsia="ＭＳ ゴシック" w:hAnsi="Times New Roman"/>
          <w:sz w:val="22"/>
        </w:rPr>
        <w:t xml:space="preserve"> Practice.”</w:t>
      </w:r>
    </w:p>
    <w:p w14:paraId="1A9E574D" w14:textId="77777777" w:rsidR="006A5212" w:rsidRPr="00265D29" w:rsidRDefault="00265D29" w:rsidP="001E6F09">
      <w:pPr>
        <w:ind w:firstLineChars="100" w:firstLine="220"/>
        <w:rPr>
          <w:rFonts w:ascii="Times New Roman" w:eastAsia="ＭＳ ゴシック" w:hAnsi="Times New Roman"/>
          <w:sz w:val="22"/>
        </w:rPr>
      </w:pPr>
      <w:r w:rsidRPr="00265D29">
        <w:rPr>
          <w:rFonts w:ascii="Times New Roman" w:eastAsia="ＭＳ ゴシック" w:hAnsi="Times New Roman"/>
          <w:sz w:val="22"/>
        </w:rPr>
        <w:t xml:space="preserve">As </w:t>
      </w:r>
      <w:r w:rsidR="00CF113A">
        <w:rPr>
          <w:rFonts w:ascii="Times New Roman" w:eastAsia="ＭＳ ゴシック" w:hAnsi="Times New Roman" w:hint="eastAsia"/>
          <w:sz w:val="22"/>
        </w:rPr>
        <w:t>the Company has</w:t>
      </w:r>
      <w:r w:rsidRPr="00265D29">
        <w:rPr>
          <w:rFonts w:ascii="Times New Roman" w:eastAsia="ＭＳ ゴシック" w:hAnsi="Times New Roman"/>
          <w:sz w:val="22"/>
        </w:rPr>
        <w:t xml:space="preserve"> decided to </w:t>
      </w:r>
      <w:r w:rsidR="001E6F09">
        <w:rPr>
          <w:rFonts w:ascii="Times New Roman" w:eastAsia="ＭＳ ゴシック" w:hAnsi="Times New Roman" w:hint="eastAsia"/>
          <w:sz w:val="22"/>
        </w:rPr>
        <w:t>adopt</w:t>
      </w:r>
      <w:r w:rsidRPr="00265D29">
        <w:rPr>
          <w:rFonts w:ascii="Times New Roman" w:eastAsia="ＭＳ ゴシック" w:hAnsi="Times New Roman"/>
          <w:sz w:val="22"/>
        </w:rPr>
        <w:t xml:space="preserve"> the Fails Charge </w:t>
      </w:r>
      <w:r w:rsidR="001E6F09">
        <w:rPr>
          <w:rFonts w:ascii="Times New Roman" w:eastAsia="ＭＳ ゴシック" w:hAnsi="Times New Roman" w:hint="eastAsia"/>
          <w:sz w:val="22"/>
        </w:rPr>
        <w:t>Handling</w:t>
      </w:r>
      <w:r w:rsidRPr="00265D29">
        <w:rPr>
          <w:rFonts w:ascii="Times New Roman" w:eastAsia="ＭＳ ゴシック" w:hAnsi="Times New Roman"/>
          <w:sz w:val="22"/>
        </w:rPr>
        <w:t xml:space="preserve"> Practice to transactions with </w:t>
      </w:r>
      <w:r w:rsidR="00C17E15">
        <w:rPr>
          <w:rFonts w:ascii="Times New Roman" w:eastAsia="ＭＳ ゴシック" w:hAnsi="Times New Roman" w:hint="eastAsia"/>
          <w:sz w:val="22"/>
        </w:rPr>
        <w:t>the Counterparty</w:t>
      </w:r>
      <w:r w:rsidRPr="00265D29">
        <w:rPr>
          <w:rFonts w:ascii="Times New Roman" w:eastAsia="ＭＳ ゴシック" w:hAnsi="Times New Roman"/>
          <w:sz w:val="22"/>
        </w:rPr>
        <w:t xml:space="preserve">, </w:t>
      </w:r>
      <w:r w:rsidR="00CF113A">
        <w:rPr>
          <w:rFonts w:ascii="Times New Roman" w:eastAsia="ＭＳ ゴシック" w:hAnsi="Times New Roman" w:hint="eastAsia"/>
          <w:sz w:val="22"/>
        </w:rPr>
        <w:t>the Company</w:t>
      </w:r>
      <w:r w:rsidR="00CF113A" w:rsidRPr="00265D29">
        <w:rPr>
          <w:rFonts w:ascii="Times New Roman" w:eastAsia="ＭＳ ゴシック" w:hAnsi="Times New Roman"/>
          <w:sz w:val="22"/>
        </w:rPr>
        <w:t xml:space="preserve"> </w:t>
      </w:r>
      <w:r w:rsidR="00564628">
        <w:rPr>
          <w:rFonts w:ascii="Times New Roman" w:eastAsia="ＭＳ ゴシック" w:hAnsi="Times New Roman" w:hint="eastAsia"/>
          <w:sz w:val="22"/>
        </w:rPr>
        <w:t xml:space="preserve">hereby </w:t>
      </w:r>
      <w:r w:rsidRPr="00265D29">
        <w:rPr>
          <w:rFonts w:ascii="Times New Roman" w:eastAsia="ＭＳ ゴシック" w:hAnsi="Times New Roman"/>
          <w:sz w:val="22"/>
        </w:rPr>
        <w:t>inform</w:t>
      </w:r>
      <w:r w:rsidR="00CF113A">
        <w:rPr>
          <w:rFonts w:ascii="Times New Roman" w:eastAsia="ＭＳ ゴシック" w:hAnsi="Times New Roman" w:hint="eastAsia"/>
          <w:sz w:val="22"/>
        </w:rPr>
        <w:t>s</w:t>
      </w:r>
      <w:r w:rsidRPr="00265D29">
        <w:rPr>
          <w:rFonts w:ascii="Times New Roman" w:eastAsia="ＭＳ ゴシック" w:hAnsi="Times New Roman"/>
          <w:sz w:val="22"/>
        </w:rPr>
        <w:t xml:space="preserve"> </w:t>
      </w:r>
      <w:r w:rsidR="00C17E15">
        <w:rPr>
          <w:rFonts w:ascii="Times New Roman" w:eastAsia="ＭＳ ゴシック" w:hAnsi="Times New Roman" w:hint="eastAsia"/>
          <w:sz w:val="22"/>
        </w:rPr>
        <w:t>the Counterparty</w:t>
      </w:r>
      <w:r w:rsidR="006B4997">
        <w:rPr>
          <w:rFonts w:ascii="Times New Roman" w:eastAsia="ＭＳ ゴシック" w:hAnsi="Times New Roman" w:hint="eastAsia"/>
          <w:sz w:val="22"/>
        </w:rPr>
        <w:t xml:space="preserve"> </w:t>
      </w:r>
      <w:r w:rsidRPr="00265D29">
        <w:rPr>
          <w:rFonts w:ascii="Times New Roman" w:eastAsia="ＭＳ ゴシック" w:hAnsi="Times New Roman"/>
          <w:sz w:val="22"/>
        </w:rPr>
        <w:t xml:space="preserve">that </w:t>
      </w:r>
      <w:r w:rsidR="001E6F09">
        <w:rPr>
          <w:rFonts w:ascii="Times New Roman" w:eastAsia="ＭＳ ゴシック" w:hAnsi="Times New Roman" w:hint="eastAsia"/>
          <w:sz w:val="22"/>
        </w:rPr>
        <w:t>any</w:t>
      </w:r>
      <w:r w:rsidRPr="00265D29">
        <w:rPr>
          <w:rFonts w:ascii="Times New Roman" w:eastAsia="ＭＳ ゴシック" w:hAnsi="Times New Roman"/>
          <w:sz w:val="22"/>
        </w:rPr>
        <w:t xml:space="preserve"> </w:t>
      </w:r>
      <w:r w:rsidR="001E6F09">
        <w:rPr>
          <w:rFonts w:ascii="Times New Roman" w:eastAsia="ＭＳ ゴシック" w:hAnsi="Times New Roman" w:hint="eastAsia"/>
          <w:sz w:val="22"/>
        </w:rPr>
        <w:t xml:space="preserve">DVP </w:t>
      </w:r>
      <w:r w:rsidRPr="00265D29">
        <w:rPr>
          <w:rFonts w:ascii="Times New Roman" w:eastAsia="ＭＳ ゴシック" w:hAnsi="Times New Roman"/>
          <w:sz w:val="22"/>
        </w:rPr>
        <w:t xml:space="preserve">transactions in Japanese government securities between </w:t>
      </w:r>
      <w:r w:rsidR="001E6F09">
        <w:rPr>
          <w:rFonts w:ascii="Times New Roman" w:eastAsia="ＭＳ ゴシック" w:hAnsi="Times New Roman" w:hint="eastAsia"/>
          <w:sz w:val="22"/>
        </w:rPr>
        <w:t>the Counterparty</w:t>
      </w:r>
      <w:r w:rsidR="004A4192">
        <w:rPr>
          <w:rFonts w:ascii="Times New Roman" w:eastAsia="ＭＳ ゴシック" w:hAnsi="Times New Roman" w:hint="eastAsia"/>
          <w:sz w:val="22"/>
        </w:rPr>
        <w:t xml:space="preserve"> and the Company</w:t>
      </w:r>
      <w:r w:rsidRPr="00265D29">
        <w:rPr>
          <w:rFonts w:ascii="Times New Roman" w:eastAsia="ＭＳ ゴシック" w:hAnsi="Times New Roman"/>
          <w:sz w:val="22"/>
        </w:rPr>
        <w:t xml:space="preserve"> will be subject to the following conditions, unless explicitly agreed </w:t>
      </w:r>
      <w:r w:rsidR="001E6F09">
        <w:rPr>
          <w:rFonts w:ascii="Times New Roman" w:eastAsia="ＭＳ ゴシック" w:hAnsi="Times New Roman" w:hint="eastAsia"/>
          <w:sz w:val="22"/>
        </w:rPr>
        <w:t>otherwise</w:t>
      </w:r>
      <w:r w:rsidRPr="00265D29">
        <w:rPr>
          <w:rFonts w:ascii="Times New Roman" w:eastAsia="ＭＳ ゴシック" w:hAnsi="Times New Roman"/>
          <w:sz w:val="22"/>
        </w:rPr>
        <w:t xml:space="preserve"> with </w:t>
      </w:r>
      <w:r w:rsidR="001E6F09">
        <w:rPr>
          <w:rFonts w:ascii="Times New Roman" w:eastAsia="ＭＳ ゴシック" w:hAnsi="Times New Roman" w:hint="eastAsia"/>
          <w:sz w:val="22"/>
        </w:rPr>
        <w:t xml:space="preserve">respect to </w:t>
      </w:r>
      <w:r w:rsidRPr="00265D29">
        <w:rPr>
          <w:rFonts w:ascii="Times New Roman" w:eastAsia="ＭＳ ゴシック" w:hAnsi="Times New Roman"/>
          <w:sz w:val="22"/>
        </w:rPr>
        <w:t>a specific transaction.</w:t>
      </w:r>
    </w:p>
    <w:p w14:paraId="4787DE25" w14:textId="77777777" w:rsidR="0096506D" w:rsidRPr="00265D29" w:rsidRDefault="0096506D">
      <w:pPr>
        <w:rPr>
          <w:rFonts w:ascii="Times New Roman" w:eastAsia="ＭＳ ゴシック" w:hAnsi="Times New Roman"/>
          <w:sz w:val="22"/>
        </w:rPr>
      </w:pPr>
    </w:p>
    <w:p w14:paraId="4261FB9F" w14:textId="77777777" w:rsidR="00214B71" w:rsidRPr="00564628" w:rsidRDefault="00214B71" w:rsidP="006B4997">
      <w:pPr>
        <w:rPr>
          <w:rFonts w:ascii="Times New Roman" w:eastAsia="ＭＳ ゴシック" w:hAnsi="Times New Roman"/>
          <w:sz w:val="22"/>
        </w:rPr>
      </w:pPr>
    </w:p>
    <w:p w14:paraId="43FED5DB" w14:textId="77777777" w:rsidR="00CF113A" w:rsidRPr="004C15D2" w:rsidRDefault="006B4997" w:rsidP="00D77173">
      <w:pPr>
        <w:ind w:firstLineChars="100" w:firstLine="220"/>
        <w:rPr>
          <w:rFonts w:ascii="Times New Roman" w:eastAsia="ＭＳ ゴシック" w:hAnsi="Times New Roman"/>
          <w:sz w:val="22"/>
        </w:rPr>
      </w:pPr>
      <w:r>
        <w:rPr>
          <w:rFonts w:ascii="Times New Roman" w:eastAsia="ＭＳ ゴシック" w:hAnsi="Times New Roman" w:hint="eastAsia"/>
          <w:sz w:val="22"/>
        </w:rPr>
        <w:t xml:space="preserve">Between </w:t>
      </w:r>
      <w:r w:rsidR="007B4950">
        <w:rPr>
          <w:rFonts w:ascii="Times New Roman" w:eastAsia="ＭＳ ゴシック" w:hAnsi="Times New Roman" w:hint="eastAsia"/>
          <w:sz w:val="22"/>
        </w:rPr>
        <w:t xml:space="preserve">the </w:t>
      </w:r>
      <w:r w:rsidR="001E6F09">
        <w:rPr>
          <w:rFonts w:ascii="Times New Roman" w:eastAsia="ＭＳ ゴシック" w:hAnsi="Times New Roman" w:hint="eastAsia"/>
          <w:sz w:val="22"/>
        </w:rPr>
        <w:t xml:space="preserve">Trade </w:t>
      </w:r>
      <w:r w:rsidR="007B4950">
        <w:rPr>
          <w:rFonts w:ascii="Times New Roman" w:eastAsia="ＭＳ ゴシック" w:hAnsi="Times New Roman" w:hint="eastAsia"/>
          <w:sz w:val="22"/>
        </w:rPr>
        <w:t xml:space="preserve">Counterparty and </w:t>
      </w:r>
      <w:r>
        <w:rPr>
          <w:rFonts w:ascii="Times New Roman" w:eastAsia="ＭＳ ゴシック" w:hAnsi="Times New Roman" w:hint="eastAsia"/>
          <w:sz w:val="22"/>
        </w:rPr>
        <w:t xml:space="preserve">the Company, </w:t>
      </w:r>
      <w:r w:rsidR="007B4950">
        <w:rPr>
          <w:rFonts w:ascii="Times New Roman" w:eastAsia="ＭＳ ゴシック" w:hAnsi="Times New Roman" w:hint="eastAsia"/>
          <w:sz w:val="22"/>
        </w:rPr>
        <w:t>w</w:t>
      </w:r>
      <w:r w:rsidR="00CF113A">
        <w:rPr>
          <w:rFonts w:ascii="Times New Roman" w:eastAsia="ＭＳ ゴシック" w:hAnsi="Times New Roman" w:hint="eastAsia"/>
          <w:sz w:val="22"/>
        </w:rPr>
        <w:t xml:space="preserve">ith respect to </w:t>
      </w:r>
      <w:r w:rsidR="001E6F09">
        <w:rPr>
          <w:rFonts w:ascii="Times New Roman" w:eastAsia="ＭＳ ゴシック" w:hAnsi="Times New Roman" w:hint="eastAsia"/>
          <w:sz w:val="22"/>
        </w:rPr>
        <w:t xml:space="preserve">any DVP settlements </w:t>
      </w:r>
      <w:r w:rsidR="00CB78D2">
        <w:rPr>
          <w:rFonts w:ascii="Times New Roman" w:eastAsia="ＭＳ ゴシック" w:hAnsi="Times New Roman" w:hint="eastAsia"/>
          <w:sz w:val="22"/>
        </w:rPr>
        <w:t>of</w:t>
      </w:r>
      <w:r w:rsidR="00CF113A" w:rsidRPr="00265D29">
        <w:rPr>
          <w:rFonts w:ascii="Times New Roman" w:eastAsia="ＭＳ ゴシック" w:hAnsi="Times New Roman"/>
          <w:sz w:val="22"/>
        </w:rPr>
        <w:t xml:space="preserve"> Japanese government securities</w:t>
      </w:r>
      <w:r w:rsidR="001E6F09">
        <w:rPr>
          <w:rFonts w:ascii="Times New Roman" w:eastAsia="ＭＳ ゴシック" w:hAnsi="Times New Roman" w:hint="eastAsia"/>
          <w:sz w:val="22"/>
        </w:rPr>
        <w:t xml:space="preserve"> transactions</w:t>
      </w:r>
      <w:r w:rsidR="00CF113A">
        <w:rPr>
          <w:rFonts w:ascii="Times New Roman" w:eastAsia="ＭＳ ゴシック" w:hAnsi="Times New Roman" w:hint="eastAsia"/>
          <w:sz w:val="22"/>
        </w:rPr>
        <w:t xml:space="preserve"> </w:t>
      </w:r>
      <w:r w:rsidR="00CF113A">
        <w:rPr>
          <w:rFonts w:ascii="Times New Roman" w:eastAsia="ＭＳ ゴシック" w:hAnsi="Times New Roman"/>
          <w:sz w:val="22"/>
        </w:rPr>
        <w:t>between</w:t>
      </w:r>
      <w:r w:rsidR="00CF113A">
        <w:rPr>
          <w:rFonts w:ascii="Times New Roman" w:eastAsia="ＭＳ ゴシック" w:hAnsi="Times New Roman" w:hint="eastAsia"/>
          <w:sz w:val="22"/>
        </w:rPr>
        <w:t xml:space="preserve"> </w:t>
      </w:r>
      <w:r w:rsidR="00E12AD2">
        <w:rPr>
          <w:rFonts w:ascii="Times New Roman" w:eastAsia="ＭＳ ゴシック" w:hAnsi="Times New Roman" w:hint="eastAsia"/>
          <w:sz w:val="22"/>
        </w:rPr>
        <w:t xml:space="preserve">the </w:t>
      </w:r>
      <w:r w:rsidR="00CF113A">
        <w:rPr>
          <w:rFonts w:ascii="Times New Roman" w:eastAsia="ＭＳ ゴシック" w:hAnsi="Times New Roman" w:hint="eastAsia"/>
          <w:sz w:val="22"/>
        </w:rPr>
        <w:t xml:space="preserve">parties </w:t>
      </w:r>
      <w:r w:rsidR="00265D29" w:rsidRPr="00265D29">
        <w:rPr>
          <w:rFonts w:ascii="Times New Roman" w:eastAsia="ＭＳ ゴシック" w:hAnsi="Times New Roman"/>
          <w:sz w:val="22"/>
        </w:rPr>
        <w:t>(</w:t>
      </w:r>
      <w:r w:rsidR="00CF113A">
        <w:rPr>
          <w:rFonts w:ascii="Times New Roman" w:eastAsia="ＭＳ ゴシック" w:hAnsi="Times New Roman" w:hint="eastAsia"/>
          <w:sz w:val="22"/>
        </w:rPr>
        <w:t xml:space="preserve">including </w:t>
      </w:r>
      <w:r w:rsidR="00CF113A" w:rsidRPr="00CF113A">
        <w:rPr>
          <w:rFonts w:ascii="Times New Roman" w:eastAsia="ＭＳ ゴシック" w:hAnsi="Times New Roman" w:hint="eastAsia"/>
          <w:sz w:val="22"/>
        </w:rPr>
        <w:t xml:space="preserve">settlement by the delivery of government securities against the payment of funds on the same date in </w:t>
      </w:r>
      <w:r w:rsidR="00CF113A" w:rsidRPr="00CF113A">
        <w:rPr>
          <w:rFonts w:ascii="Times New Roman" w:eastAsia="ＭＳ ゴシック" w:hAnsi="Times New Roman"/>
          <w:sz w:val="22"/>
        </w:rPr>
        <w:t>the</w:t>
      </w:r>
      <w:r w:rsidR="00CF113A" w:rsidRPr="00CF113A">
        <w:rPr>
          <w:rFonts w:ascii="Times New Roman" w:eastAsia="ＭＳ ゴシック" w:hAnsi="Times New Roman" w:hint="eastAsia"/>
          <w:sz w:val="22"/>
        </w:rPr>
        <w:t xml:space="preserve"> case where an agreement to that effect is made between the parties to the transaction </w:t>
      </w:r>
      <w:r w:rsidR="001933F1">
        <w:rPr>
          <w:rFonts w:ascii="Times New Roman" w:eastAsia="ＭＳ ゴシック" w:hAnsi="Times New Roman" w:hint="eastAsia"/>
          <w:sz w:val="22"/>
        </w:rPr>
        <w:t xml:space="preserve">under </w:t>
      </w:r>
      <w:r w:rsidR="00CF113A">
        <w:rPr>
          <w:rFonts w:ascii="Times New Roman" w:eastAsia="ＭＳ ゴシック" w:hAnsi="Times New Roman" w:hint="eastAsia"/>
          <w:sz w:val="22"/>
        </w:rPr>
        <w:t xml:space="preserve">which </w:t>
      </w:r>
      <w:r w:rsidR="00CF113A" w:rsidRPr="00CF113A">
        <w:rPr>
          <w:rFonts w:ascii="Times New Roman" w:eastAsia="ＭＳ ゴシック" w:hAnsi="Times New Roman" w:hint="eastAsia"/>
          <w:sz w:val="22"/>
        </w:rPr>
        <w:t xml:space="preserve">their mutual claims and debts </w:t>
      </w:r>
      <w:r w:rsidR="00CF113A">
        <w:rPr>
          <w:rFonts w:ascii="Times New Roman" w:eastAsia="ＭＳ ゴシック" w:hAnsi="Times New Roman" w:hint="eastAsia"/>
          <w:sz w:val="22"/>
        </w:rPr>
        <w:t>are</w:t>
      </w:r>
      <w:r w:rsidR="00CF113A" w:rsidRPr="00CF113A">
        <w:rPr>
          <w:rFonts w:ascii="Times New Roman" w:eastAsia="ＭＳ ゴシック" w:hAnsi="Times New Roman" w:hint="eastAsia"/>
          <w:sz w:val="22"/>
        </w:rPr>
        <w:t xml:space="preserve"> preserved explicitly</w:t>
      </w:r>
      <w:r w:rsidR="00265D29" w:rsidRPr="00265D29">
        <w:rPr>
          <w:rFonts w:ascii="Times New Roman" w:eastAsia="ＭＳ ゴシック" w:hAnsi="Times New Roman" w:hint="eastAsia"/>
          <w:sz w:val="22"/>
        </w:rPr>
        <w:t>)</w:t>
      </w:r>
      <w:r w:rsidR="00CF113A">
        <w:rPr>
          <w:rFonts w:ascii="Times New Roman" w:eastAsia="ＭＳ ゴシック" w:hAnsi="Times New Roman" w:hint="eastAsia"/>
          <w:sz w:val="22"/>
        </w:rPr>
        <w:t xml:space="preserve">, the </w:t>
      </w:r>
      <w:r w:rsidR="001E6F09">
        <w:rPr>
          <w:rFonts w:ascii="Times New Roman" w:eastAsia="ＭＳ ゴシック" w:hAnsi="Times New Roman" w:hint="eastAsia"/>
          <w:sz w:val="22"/>
        </w:rPr>
        <w:t xml:space="preserve">Trade </w:t>
      </w:r>
      <w:r w:rsidR="00CF113A">
        <w:rPr>
          <w:rFonts w:ascii="Times New Roman" w:eastAsia="ＭＳ ゴシック" w:hAnsi="Times New Roman" w:hint="eastAsia"/>
          <w:sz w:val="22"/>
        </w:rPr>
        <w:t xml:space="preserve">Counterparty is requested to notify the Company not later than </w:t>
      </w:r>
      <w:r w:rsidR="00CF113A" w:rsidRPr="00265D29">
        <w:rPr>
          <w:rFonts w:ascii="Times New Roman" w:eastAsia="ＭＳ ゴシック" w:hAnsi="Times New Roman"/>
          <w:sz w:val="22"/>
        </w:rPr>
        <w:t>[</w:t>
      </w:r>
      <w:r w:rsidR="00CF113A">
        <w:rPr>
          <w:rFonts w:ascii="Times New Roman" w:eastAsia="ＭＳ ゴシック" w:hAnsi="Times New Roman" w:hint="eastAsia"/>
          <w:sz w:val="22"/>
        </w:rPr>
        <w:t>Month] [Date], [Year</w:t>
      </w:r>
      <w:r w:rsidR="00CF113A" w:rsidRPr="00265D29">
        <w:rPr>
          <w:rFonts w:ascii="Times New Roman" w:eastAsia="ＭＳ ゴシック" w:hAnsi="Times New Roman"/>
          <w:sz w:val="22"/>
        </w:rPr>
        <w:t>]</w:t>
      </w:r>
      <w:r w:rsidR="00CF113A">
        <w:rPr>
          <w:rFonts w:ascii="Times New Roman" w:eastAsia="ＭＳ ゴシック" w:hAnsi="Times New Roman" w:hint="eastAsia"/>
          <w:sz w:val="22"/>
        </w:rPr>
        <w:t xml:space="preserve"> </w:t>
      </w:r>
      <w:r w:rsidR="00CF113A" w:rsidRPr="00265D29">
        <w:rPr>
          <w:rFonts w:ascii="Times New Roman" w:eastAsia="ＭＳ ゴシック" w:hAnsi="Times New Roman"/>
          <w:sz w:val="22"/>
        </w:rPr>
        <w:t>(the “Confirmation Date”)</w:t>
      </w:r>
      <w:r w:rsidR="00CF113A">
        <w:rPr>
          <w:rFonts w:ascii="Times New Roman" w:eastAsia="ＭＳ ゴシック" w:hAnsi="Times New Roman" w:hint="eastAsia"/>
          <w:sz w:val="22"/>
        </w:rPr>
        <w:t xml:space="preserve"> if the </w:t>
      </w:r>
      <w:r w:rsidR="001E6F09">
        <w:rPr>
          <w:rFonts w:ascii="Times New Roman" w:eastAsia="ＭＳ ゴシック" w:hAnsi="Times New Roman" w:hint="eastAsia"/>
          <w:sz w:val="22"/>
        </w:rPr>
        <w:t xml:space="preserve">Trade </w:t>
      </w:r>
      <w:r w:rsidR="00CF113A">
        <w:rPr>
          <w:rFonts w:ascii="Times New Roman" w:eastAsia="ＭＳ ゴシック" w:hAnsi="Times New Roman" w:hint="eastAsia"/>
          <w:sz w:val="22"/>
        </w:rPr>
        <w:t>Counterparty is unable to agree on the application of t</w:t>
      </w:r>
      <w:r w:rsidR="00CF113A" w:rsidRPr="00265D29">
        <w:rPr>
          <w:rFonts w:ascii="Times New Roman" w:eastAsia="ＭＳ ゴシック" w:hAnsi="Times New Roman"/>
          <w:sz w:val="22"/>
        </w:rPr>
        <w:t xml:space="preserve">he Fails Charge </w:t>
      </w:r>
      <w:r w:rsidR="00B37837">
        <w:rPr>
          <w:rFonts w:ascii="Times New Roman" w:eastAsia="ＭＳ ゴシック" w:hAnsi="Times New Roman" w:hint="eastAsia"/>
          <w:sz w:val="22"/>
        </w:rPr>
        <w:t>Handling</w:t>
      </w:r>
      <w:r w:rsidR="00CF113A" w:rsidRPr="00265D29">
        <w:rPr>
          <w:rFonts w:ascii="Times New Roman" w:eastAsia="ＭＳ ゴシック" w:hAnsi="Times New Roman"/>
          <w:sz w:val="22"/>
        </w:rPr>
        <w:t xml:space="preserve"> Practice</w:t>
      </w:r>
      <w:r w:rsidR="00CF113A">
        <w:rPr>
          <w:rFonts w:ascii="Times New Roman" w:eastAsia="ＭＳ ゴシック" w:hAnsi="Times New Roman" w:hint="eastAsia"/>
          <w:sz w:val="22"/>
        </w:rPr>
        <w:t xml:space="preserve">. In this connection, the term </w:t>
      </w:r>
      <w:r w:rsidR="00CF113A">
        <w:rPr>
          <w:rFonts w:ascii="Times New Roman" w:eastAsia="ＭＳ ゴシック" w:hAnsi="Times New Roman"/>
          <w:sz w:val="22"/>
        </w:rPr>
        <w:t>“</w:t>
      </w:r>
      <w:r w:rsidR="00B37837">
        <w:rPr>
          <w:rFonts w:ascii="Times New Roman" w:eastAsia="ＭＳ ゴシック" w:hAnsi="Times New Roman" w:hint="eastAsia"/>
          <w:sz w:val="22"/>
        </w:rPr>
        <w:t>any DVP settlements</w:t>
      </w:r>
      <w:r w:rsidR="00CF113A">
        <w:rPr>
          <w:rFonts w:ascii="Times New Roman" w:eastAsia="ＭＳ ゴシック" w:hAnsi="Times New Roman" w:hint="eastAsia"/>
          <w:sz w:val="22"/>
        </w:rPr>
        <w:t xml:space="preserve"> </w:t>
      </w:r>
      <w:r w:rsidR="00CB78D2">
        <w:rPr>
          <w:rFonts w:ascii="Times New Roman" w:eastAsia="ＭＳ ゴシック" w:hAnsi="Times New Roman" w:hint="eastAsia"/>
          <w:sz w:val="22"/>
        </w:rPr>
        <w:t>of</w:t>
      </w:r>
      <w:r w:rsidR="00CF113A" w:rsidRPr="00265D29">
        <w:rPr>
          <w:rFonts w:ascii="Times New Roman" w:eastAsia="ＭＳ ゴシック" w:hAnsi="Times New Roman"/>
          <w:sz w:val="22"/>
        </w:rPr>
        <w:t xml:space="preserve"> Japanese government securities</w:t>
      </w:r>
      <w:r w:rsidR="00B37837">
        <w:rPr>
          <w:rFonts w:ascii="Times New Roman" w:eastAsia="ＭＳ ゴシック" w:hAnsi="Times New Roman" w:hint="eastAsia"/>
          <w:sz w:val="22"/>
        </w:rPr>
        <w:t xml:space="preserve"> transactions</w:t>
      </w:r>
      <w:r w:rsidR="00CF113A">
        <w:rPr>
          <w:rFonts w:ascii="Times New Roman" w:eastAsia="ＭＳ ゴシック" w:hAnsi="Times New Roman"/>
          <w:sz w:val="22"/>
        </w:rPr>
        <w:t>”</w:t>
      </w:r>
      <w:r w:rsidR="00CF113A">
        <w:rPr>
          <w:rFonts w:ascii="Times New Roman" w:eastAsia="ＭＳ ゴシック" w:hAnsi="Times New Roman" w:hint="eastAsia"/>
          <w:sz w:val="22"/>
        </w:rPr>
        <w:t xml:space="preserve"> referred to in the foregoing sentence include</w:t>
      </w:r>
      <w:r w:rsidR="004C15D2">
        <w:rPr>
          <w:rFonts w:ascii="Times New Roman" w:eastAsia="ＭＳ ゴシック" w:hAnsi="Times New Roman" w:hint="eastAsia"/>
          <w:sz w:val="22"/>
        </w:rPr>
        <w:t>s</w:t>
      </w:r>
      <w:r w:rsidR="00CF113A">
        <w:rPr>
          <w:rFonts w:ascii="Times New Roman" w:eastAsia="ＭＳ ゴシック" w:hAnsi="Times New Roman" w:hint="eastAsia"/>
          <w:sz w:val="22"/>
        </w:rPr>
        <w:t xml:space="preserve"> </w:t>
      </w:r>
      <w:r w:rsidR="00CF113A" w:rsidRPr="00265D29">
        <w:rPr>
          <w:rFonts w:ascii="Times New Roman" w:eastAsia="ＭＳ ゴシック" w:hAnsi="Times New Roman"/>
          <w:sz w:val="22"/>
        </w:rPr>
        <w:t>purchase and sale transactions and repurchase transactions</w:t>
      </w:r>
      <w:r w:rsidR="00CF113A">
        <w:rPr>
          <w:rFonts w:ascii="Times New Roman" w:eastAsia="ＭＳ ゴシック" w:hAnsi="Times New Roman" w:hint="eastAsia"/>
          <w:sz w:val="22"/>
        </w:rPr>
        <w:t xml:space="preserve"> </w:t>
      </w:r>
      <w:r w:rsidR="00CF113A" w:rsidRPr="00265D29">
        <w:rPr>
          <w:rFonts w:ascii="Times New Roman" w:eastAsia="ＭＳ ゴシック" w:hAnsi="Times New Roman"/>
          <w:sz w:val="22"/>
        </w:rPr>
        <w:t xml:space="preserve">which mean starting and </w:t>
      </w:r>
      <w:r w:rsidR="004C15D2">
        <w:rPr>
          <w:rFonts w:ascii="Times New Roman" w:eastAsia="ＭＳ ゴシック" w:hAnsi="Times New Roman" w:hint="eastAsia"/>
          <w:sz w:val="22"/>
        </w:rPr>
        <w:t>closing</w:t>
      </w:r>
      <w:r w:rsidR="00CF113A" w:rsidRPr="00265D29">
        <w:rPr>
          <w:rFonts w:ascii="Times New Roman" w:eastAsia="ＭＳ ゴシック" w:hAnsi="Times New Roman"/>
          <w:sz w:val="22"/>
        </w:rPr>
        <w:t xml:space="preserve"> </w:t>
      </w:r>
      <w:r w:rsidR="004C15D2">
        <w:rPr>
          <w:rFonts w:ascii="Times New Roman" w:eastAsia="ＭＳ ゴシック" w:hAnsi="Times New Roman" w:hint="eastAsia"/>
          <w:sz w:val="22"/>
        </w:rPr>
        <w:t xml:space="preserve">legs of </w:t>
      </w:r>
      <w:r w:rsidR="00CF113A" w:rsidRPr="00265D29">
        <w:rPr>
          <w:rFonts w:ascii="Times New Roman" w:eastAsia="ＭＳ ゴシック" w:hAnsi="Times New Roman"/>
          <w:sz w:val="22"/>
        </w:rPr>
        <w:t>transac</w:t>
      </w:r>
      <w:r w:rsidR="00CF113A" w:rsidRPr="004C15D2">
        <w:rPr>
          <w:rFonts w:ascii="Times New Roman" w:eastAsia="ＭＳ ゴシック" w:hAnsi="Times New Roman"/>
          <w:sz w:val="22"/>
        </w:rPr>
        <w:t>tions</w:t>
      </w:r>
      <w:r w:rsidR="00CF113A" w:rsidRPr="004C15D2">
        <w:rPr>
          <w:rFonts w:ascii="Times New Roman" w:hAnsi="Times New Roman"/>
          <w:sz w:val="22"/>
        </w:rPr>
        <w:t xml:space="preserve"> in </w:t>
      </w:r>
      <w:r w:rsidR="00CF113A" w:rsidRPr="004C15D2">
        <w:rPr>
          <w:rFonts w:ascii="Times New Roman" w:eastAsia="ＭＳ ゴシック" w:hAnsi="Times New Roman"/>
          <w:sz w:val="22"/>
        </w:rPr>
        <w:t xml:space="preserve">conditional purchase and sale transactions and lending and </w:t>
      </w:r>
      <w:r w:rsidR="004C15D2">
        <w:rPr>
          <w:rFonts w:ascii="Times New Roman" w:eastAsia="ＭＳ ゴシック" w:hAnsi="Times New Roman" w:hint="eastAsia"/>
          <w:sz w:val="22"/>
        </w:rPr>
        <w:t>returning</w:t>
      </w:r>
      <w:r w:rsidR="00CF113A" w:rsidRPr="004C15D2">
        <w:rPr>
          <w:rFonts w:ascii="Times New Roman" w:eastAsia="ＭＳ ゴシック" w:hAnsi="Times New Roman"/>
          <w:sz w:val="22"/>
        </w:rPr>
        <w:t xml:space="preserve"> in lending transactions</w:t>
      </w:r>
      <w:r w:rsidR="00CF113A" w:rsidRPr="004C15D2">
        <w:rPr>
          <w:rFonts w:ascii="Times New Roman" w:eastAsia="ＭＳ ゴシック" w:hAnsi="Times New Roman" w:hint="eastAsia"/>
          <w:sz w:val="22"/>
        </w:rPr>
        <w:t>.</w:t>
      </w:r>
    </w:p>
    <w:p w14:paraId="225F1D42" w14:textId="77777777" w:rsidR="003E1913" w:rsidRPr="00265D29" w:rsidRDefault="00CF113A" w:rsidP="004D7338">
      <w:pPr>
        <w:ind w:leftChars="52" w:left="109" w:firstLineChars="50" w:firstLine="110"/>
        <w:rPr>
          <w:rFonts w:ascii="Times New Roman" w:eastAsia="ＭＳ ゴシック" w:hAnsi="Times New Roman"/>
          <w:sz w:val="22"/>
        </w:rPr>
      </w:pPr>
      <w:r w:rsidRPr="004C15D2">
        <w:rPr>
          <w:rFonts w:ascii="Times New Roman" w:eastAsia="ＭＳ ゴシック" w:hAnsi="Times New Roman" w:hint="eastAsia"/>
          <w:sz w:val="22"/>
        </w:rPr>
        <w:t xml:space="preserve">In the absence of the </w:t>
      </w:r>
      <w:r w:rsidR="00B37837">
        <w:rPr>
          <w:rFonts w:ascii="Times New Roman" w:eastAsia="ＭＳ ゴシック" w:hAnsi="Times New Roman" w:hint="eastAsia"/>
          <w:sz w:val="22"/>
        </w:rPr>
        <w:t xml:space="preserve">Trade </w:t>
      </w:r>
      <w:r w:rsidRPr="004C15D2">
        <w:rPr>
          <w:rFonts w:ascii="Times New Roman" w:eastAsia="ＭＳ ゴシック" w:hAnsi="Times New Roman" w:hint="eastAsia"/>
          <w:sz w:val="22"/>
        </w:rPr>
        <w:t>Counterparty</w:t>
      </w:r>
      <w:r w:rsidRPr="004C15D2">
        <w:rPr>
          <w:rFonts w:ascii="Times New Roman" w:eastAsia="ＭＳ ゴシック" w:hAnsi="Times New Roman"/>
          <w:sz w:val="22"/>
        </w:rPr>
        <w:t>’</w:t>
      </w:r>
      <w:r w:rsidRPr="004C15D2">
        <w:rPr>
          <w:rFonts w:ascii="Times New Roman" w:eastAsia="ＭＳ ゴシック" w:hAnsi="Times New Roman" w:hint="eastAsia"/>
          <w:sz w:val="22"/>
        </w:rPr>
        <w:t>s notification as afores</w:t>
      </w:r>
      <w:r>
        <w:rPr>
          <w:rFonts w:ascii="Times New Roman" w:eastAsia="ＭＳ ゴシック" w:hAnsi="Times New Roman" w:hint="eastAsia"/>
          <w:sz w:val="22"/>
        </w:rPr>
        <w:t xml:space="preserve">aid </w:t>
      </w:r>
      <w:r w:rsidR="00B37837">
        <w:rPr>
          <w:rFonts w:ascii="Times New Roman" w:eastAsia="ＭＳ ゴシック" w:hAnsi="Times New Roman" w:hint="eastAsia"/>
          <w:sz w:val="22"/>
        </w:rPr>
        <w:t xml:space="preserve">by </w:t>
      </w:r>
      <w:r w:rsidR="00C17E15">
        <w:rPr>
          <w:rFonts w:ascii="Times New Roman" w:eastAsia="ＭＳ ゴシック" w:hAnsi="Times New Roman" w:hint="eastAsia"/>
          <w:sz w:val="22"/>
        </w:rPr>
        <w:t xml:space="preserve">the </w:t>
      </w:r>
      <w:r w:rsidRPr="007F47A0">
        <w:rPr>
          <w:rFonts w:ascii="Times New Roman" w:eastAsia="ＭＳ ゴシック" w:hAnsi="Times New Roman"/>
          <w:sz w:val="22"/>
        </w:rPr>
        <w:t>Confirmation Date</w:t>
      </w:r>
      <w:r>
        <w:rPr>
          <w:rFonts w:ascii="Times New Roman" w:eastAsia="ＭＳ ゴシック" w:hAnsi="Times New Roman" w:hint="eastAsia"/>
          <w:sz w:val="22"/>
        </w:rPr>
        <w:t xml:space="preserve">, the </w:t>
      </w:r>
      <w:r w:rsidR="00B37837">
        <w:rPr>
          <w:rFonts w:ascii="Times New Roman" w:eastAsia="ＭＳ ゴシック" w:hAnsi="Times New Roman" w:hint="eastAsia"/>
          <w:sz w:val="22"/>
        </w:rPr>
        <w:t xml:space="preserve">Trade </w:t>
      </w:r>
      <w:r>
        <w:rPr>
          <w:rFonts w:ascii="Times New Roman" w:eastAsia="ＭＳ ゴシック" w:hAnsi="Times New Roman" w:hint="eastAsia"/>
          <w:sz w:val="22"/>
        </w:rPr>
        <w:t xml:space="preserve">Counterparty will be deemed to have agreed that the </w:t>
      </w:r>
      <w:r w:rsidRPr="00265D29">
        <w:rPr>
          <w:rFonts w:ascii="Times New Roman" w:eastAsia="ＭＳ ゴシック" w:hAnsi="Times New Roman"/>
          <w:sz w:val="22"/>
        </w:rPr>
        <w:t xml:space="preserve">Fails Charge </w:t>
      </w:r>
      <w:r w:rsidR="00B37837">
        <w:rPr>
          <w:rFonts w:ascii="Times New Roman" w:eastAsia="ＭＳ ゴシック" w:hAnsi="Times New Roman" w:hint="eastAsia"/>
          <w:sz w:val="22"/>
        </w:rPr>
        <w:t>Handling</w:t>
      </w:r>
      <w:r w:rsidRPr="00265D29">
        <w:rPr>
          <w:rFonts w:ascii="Times New Roman" w:eastAsia="ＭＳ ゴシック" w:hAnsi="Times New Roman"/>
          <w:sz w:val="22"/>
        </w:rPr>
        <w:t xml:space="preserve"> Practice</w:t>
      </w:r>
      <w:r>
        <w:rPr>
          <w:rFonts w:ascii="Times New Roman" w:eastAsia="ＭＳ ゴシック" w:hAnsi="Times New Roman" w:hint="eastAsia"/>
          <w:sz w:val="22"/>
        </w:rPr>
        <w:t xml:space="preserve"> shall apply to all settlements made on or after </w:t>
      </w:r>
      <w:r w:rsidR="00265D29" w:rsidRPr="00265D29">
        <w:rPr>
          <w:rFonts w:ascii="Times New Roman" w:eastAsia="ＭＳ ゴシック" w:hAnsi="Times New Roman"/>
          <w:sz w:val="22"/>
        </w:rPr>
        <w:t>[Month] [Date], [Year]</w:t>
      </w:r>
      <w:r w:rsidR="00265D29" w:rsidRPr="00265D29">
        <w:rPr>
          <w:rFonts w:ascii="Times New Roman" w:eastAsia="ＭＳ ゴシック" w:hAnsi="Times New Roman"/>
          <w:sz w:val="22"/>
          <w:vertAlign w:val="superscript"/>
        </w:rPr>
        <w:t>(</w:t>
      </w:r>
      <w:r>
        <w:rPr>
          <w:rFonts w:ascii="Times New Roman" w:eastAsia="ＭＳ ゴシック" w:hAnsi="Times New Roman" w:hint="eastAsia"/>
          <w:sz w:val="22"/>
          <w:vertAlign w:val="superscript"/>
        </w:rPr>
        <w:t xml:space="preserve">Note </w:t>
      </w:r>
      <w:r w:rsidR="00D42804" w:rsidRPr="00265D29">
        <w:rPr>
          <w:rStyle w:val="af1"/>
          <w:rFonts w:ascii="Times New Roman" w:eastAsia="ＭＳ ゴシック" w:hAnsi="Times New Roman"/>
          <w:sz w:val="22"/>
        </w:rPr>
        <w:endnoteReference w:id="1"/>
      </w:r>
      <w:r w:rsidR="00265D29" w:rsidRPr="00265D29">
        <w:rPr>
          <w:rFonts w:ascii="Times New Roman" w:eastAsia="ＭＳ ゴシック" w:hAnsi="Times New Roman"/>
          <w:sz w:val="22"/>
          <w:vertAlign w:val="superscript"/>
        </w:rPr>
        <w:t>)</w:t>
      </w:r>
      <w:r>
        <w:rPr>
          <w:rFonts w:ascii="Times New Roman" w:eastAsia="ＭＳ ゴシック" w:hAnsi="Times New Roman" w:hint="eastAsia"/>
          <w:sz w:val="22"/>
        </w:rPr>
        <w:t xml:space="preserve"> (</w:t>
      </w:r>
      <w:r w:rsidR="00265D29" w:rsidRPr="00265D29">
        <w:rPr>
          <w:rFonts w:ascii="Times New Roman" w:eastAsia="ＭＳ ゴシック" w:hAnsi="Times New Roman"/>
          <w:sz w:val="22"/>
        </w:rPr>
        <w:t>the “Effective Date”</w:t>
      </w:r>
      <w:r w:rsidR="00265D29" w:rsidRPr="00265D29">
        <w:rPr>
          <w:rFonts w:ascii="Times New Roman" w:eastAsia="ＭＳ ゴシック" w:hAnsi="Times New Roman" w:hint="eastAsia"/>
          <w:sz w:val="22"/>
        </w:rPr>
        <w:t>)</w:t>
      </w:r>
      <w:r>
        <w:rPr>
          <w:rFonts w:ascii="Times New Roman" w:eastAsia="ＭＳ ゴシック" w:hAnsi="Times New Roman" w:hint="eastAsia"/>
          <w:sz w:val="22"/>
        </w:rPr>
        <w:t xml:space="preserve"> in relation to new transactions executed between </w:t>
      </w:r>
      <w:r w:rsidR="007B4950">
        <w:rPr>
          <w:rFonts w:ascii="Times New Roman" w:eastAsia="ＭＳ ゴシック" w:hAnsi="Times New Roman" w:hint="eastAsia"/>
          <w:sz w:val="22"/>
        </w:rPr>
        <w:t xml:space="preserve">the </w:t>
      </w:r>
      <w:r>
        <w:rPr>
          <w:rFonts w:ascii="Times New Roman" w:eastAsia="ＭＳ ゴシック" w:hAnsi="Times New Roman" w:hint="eastAsia"/>
          <w:sz w:val="22"/>
        </w:rPr>
        <w:t xml:space="preserve">parties after </w:t>
      </w:r>
      <w:r w:rsidRPr="00265D29">
        <w:rPr>
          <w:rFonts w:ascii="Times New Roman" w:eastAsia="ＭＳ ゴシック" w:hAnsi="Times New Roman"/>
          <w:sz w:val="22"/>
        </w:rPr>
        <w:t>the Confirmation Date</w:t>
      </w:r>
      <w:r>
        <w:rPr>
          <w:rFonts w:ascii="Times New Roman" w:eastAsia="ＭＳ ゴシック" w:hAnsi="Times New Roman" w:hint="eastAsia"/>
          <w:sz w:val="22"/>
        </w:rPr>
        <w:t xml:space="preserve"> </w:t>
      </w:r>
      <w:r w:rsidRPr="00265D29">
        <w:rPr>
          <w:rFonts w:ascii="Times New Roman" w:eastAsia="ＭＳ ゴシック" w:hAnsi="Times New Roman"/>
          <w:sz w:val="22"/>
        </w:rPr>
        <w:t>(</w:t>
      </w:r>
      <w:r>
        <w:rPr>
          <w:rFonts w:ascii="Times New Roman" w:eastAsia="ＭＳ ゴシック" w:hAnsi="Times New Roman" w:hint="eastAsia"/>
          <w:sz w:val="22"/>
        </w:rPr>
        <w:t xml:space="preserve">the date </w:t>
      </w:r>
      <w:r w:rsidR="00C8320B">
        <w:rPr>
          <w:rFonts w:ascii="Times New Roman" w:eastAsia="ＭＳ ゴシック" w:hAnsi="Times New Roman" w:hint="eastAsia"/>
          <w:sz w:val="22"/>
        </w:rPr>
        <w:t>for</w:t>
      </w:r>
      <w:r w:rsidR="00C8320B" w:rsidRPr="00C8320B">
        <w:rPr>
          <w:rFonts w:ascii="Times New Roman" w:eastAsia="ＭＳ ゴシック" w:hAnsi="Times New Roman" w:hint="eastAsia"/>
          <w:sz w:val="22"/>
        </w:rPr>
        <w:t xml:space="preserve"> </w:t>
      </w:r>
      <w:r w:rsidR="00C8320B">
        <w:rPr>
          <w:rFonts w:ascii="Times New Roman" w:eastAsia="ＭＳ ゴシック" w:hAnsi="Times New Roman" w:hint="eastAsia"/>
          <w:sz w:val="22"/>
        </w:rPr>
        <w:t>executing</w:t>
      </w:r>
      <w:r>
        <w:rPr>
          <w:rFonts w:ascii="Times New Roman" w:eastAsia="ＭＳ ゴシック" w:hAnsi="Times New Roman" w:hint="eastAsia"/>
          <w:sz w:val="22"/>
        </w:rPr>
        <w:t xml:space="preserve"> any such new transaction being hereinafter referred to as </w:t>
      </w:r>
      <w:r w:rsidRPr="00265D29">
        <w:rPr>
          <w:rFonts w:ascii="Times New Roman" w:eastAsia="ＭＳ ゴシック" w:hAnsi="Times New Roman"/>
          <w:sz w:val="22"/>
        </w:rPr>
        <w:t>the “Reference Date”)</w:t>
      </w:r>
      <w:r>
        <w:rPr>
          <w:rFonts w:ascii="Times New Roman" w:eastAsia="ＭＳ ゴシック" w:hAnsi="Times New Roman" w:hint="eastAsia"/>
          <w:sz w:val="22"/>
        </w:rPr>
        <w:t xml:space="preserve">, unless otherwise explicitly agreed upon </w:t>
      </w:r>
      <w:r w:rsidR="00C8320B">
        <w:rPr>
          <w:rFonts w:ascii="Times New Roman" w:eastAsia="ＭＳ ゴシック" w:hAnsi="Times New Roman" w:hint="eastAsia"/>
          <w:sz w:val="22"/>
        </w:rPr>
        <w:t>in connection with any specific transaction</w:t>
      </w:r>
      <w:r>
        <w:rPr>
          <w:rFonts w:ascii="Times New Roman" w:eastAsia="ＭＳ ゴシック" w:hAnsi="Times New Roman" w:hint="eastAsia"/>
          <w:sz w:val="22"/>
        </w:rPr>
        <w:t>. Likewise, the Company will be deemed to have agreed that t</w:t>
      </w:r>
      <w:r w:rsidRPr="00265D29">
        <w:rPr>
          <w:rFonts w:ascii="Times New Roman" w:eastAsia="ＭＳ ゴシック" w:hAnsi="Times New Roman"/>
          <w:sz w:val="22"/>
        </w:rPr>
        <w:t xml:space="preserve">he Fails Charge </w:t>
      </w:r>
      <w:r w:rsidR="00B37837">
        <w:rPr>
          <w:rFonts w:ascii="Times New Roman" w:eastAsia="ＭＳ ゴシック" w:hAnsi="Times New Roman" w:hint="eastAsia"/>
          <w:sz w:val="22"/>
        </w:rPr>
        <w:t>Handling</w:t>
      </w:r>
      <w:r w:rsidRPr="00265D29">
        <w:rPr>
          <w:rFonts w:ascii="Times New Roman" w:eastAsia="ＭＳ ゴシック" w:hAnsi="Times New Roman"/>
          <w:sz w:val="22"/>
        </w:rPr>
        <w:t xml:space="preserve"> Practice</w:t>
      </w:r>
      <w:r>
        <w:rPr>
          <w:rFonts w:ascii="Times New Roman" w:eastAsia="ＭＳ ゴシック" w:hAnsi="Times New Roman" w:hint="eastAsia"/>
          <w:sz w:val="22"/>
        </w:rPr>
        <w:t xml:space="preserve"> shall apply to all settlements made on or after </w:t>
      </w:r>
      <w:r w:rsidR="00265D29" w:rsidRPr="00265D29">
        <w:rPr>
          <w:rFonts w:ascii="Times New Roman" w:eastAsia="ＭＳ ゴシック" w:hAnsi="Times New Roman"/>
          <w:sz w:val="22"/>
        </w:rPr>
        <w:t>the Effective Date</w:t>
      </w:r>
      <w:r>
        <w:rPr>
          <w:rFonts w:ascii="Times New Roman" w:eastAsia="ＭＳ ゴシック" w:hAnsi="Times New Roman" w:hint="eastAsia"/>
          <w:sz w:val="22"/>
        </w:rPr>
        <w:t xml:space="preserve">, unless otherwise explicitly agreed upon </w:t>
      </w:r>
      <w:r w:rsidR="00C8320B">
        <w:rPr>
          <w:rFonts w:ascii="Times New Roman" w:eastAsia="ＭＳ ゴシック" w:hAnsi="Times New Roman" w:hint="eastAsia"/>
          <w:sz w:val="22"/>
        </w:rPr>
        <w:t>in connection with any specific transaction</w:t>
      </w:r>
      <w:r>
        <w:rPr>
          <w:rFonts w:ascii="Times New Roman" w:eastAsia="ＭＳ ゴシック" w:hAnsi="Times New Roman" w:hint="eastAsia"/>
          <w:sz w:val="22"/>
        </w:rPr>
        <w:t xml:space="preserve">. Notwithstanding the foregoing, </w:t>
      </w:r>
      <w:r w:rsidR="00265D29" w:rsidRPr="00265D29">
        <w:rPr>
          <w:rFonts w:ascii="Times New Roman" w:eastAsia="ＭＳ ゴシック" w:hAnsi="Times New Roman"/>
          <w:sz w:val="22"/>
        </w:rPr>
        <w:t>if the Reference Date falls on the Effective Date or later,</w:t>
      </w:r>
      <w:r>
        <w:rPr>
          <w:rFonts w:ascii="Times New Roman" w:eastAsia="ＭＳ ゴシック" w:hAnsi="Times New Roman" w:hint="eastAsia"/>
          <w:sz w:val="22"/>
        </w:rPr>
        <w:t xml:space="preserve"> t</w:t>
      </w:r>
      <w:r w:rsidR="00265D29" w:rsidRPr="00265D29">
        <w:rPr>
          <w:rFonts w:ascii="Times New Roman" w:eastAsia="ＭＳ ゴシック" w:hAnsi="Times New Roman"/>
          <w:sz w:val="22"/>
        </w:rPr>
        <w:t xml:space="preserve">he Fails Charge </w:t>
      </w:r>
      <w:r w:rsidR="00B37837">
        <w:rPr>
          <w:rFonts w:ascii="Times New Roman" w:eastAsia="ＭＳ ゴシック" w:hAnsi="Times New Roman" w:hint="eastAsia"/>
          <w:sz w:val="22"/>
        </w:rPr>
        <w:t>Handling</w:t>
      </w:r>
      <w:r w:rsidR="00265D29" w:rsidRPr="00265D29">
        <w:rPr>
          <w:rFonts w:ascii="Times New Roman" w:eastAsia="ＭＳ ゴシック" w:hAnsi="Times New Roman"/>
          <w:sz w:val="22"/>
        </w:rPr>
        <w:t xml:space="preserve"> Practice</w:t>
      </w:r>
      <w:r>
        <w:rPr>
          <w:rFonts w:ascii="Times New Roman" w:eastAsia="ＭＳ ゴシック" w:hAnsi="Times New Roman" w:hint="eastAsia"/>
          <w:sz w:val="22"/>
        </w:rPr>
        <w:t xml:space="preserve"> shall </w:t>
      </w:r>
      <w:r>
        <w:rPr>
          <w:rFonts w:ascii="Times New Roman" w:eastAsia="ＭＳ ゴシック" w:hAnsi="Times New Roman" w:hint="eastAsia"/>
          <w:sz w:val="22"/>
        </w:rPr>
        <w:lastRenderedPageBreak/>
        <w:t xml:space="preserve">apply to settlements made on or after </w:t>
      </w:r>
      <w:r w:rsidRPr="00265D29">
        <w:rPr>
          <w:rFonts w:ascii="Times New Roman" w:eastAsia="ＭＳ ゴシック" w:hAnsi="Times New Roman"/>
          <w:sz w:val="22"/>
        </w:rPr>
        <w:t>the Reference Date</w:t>
      </w:r>
      <w:r>
        <w:rPr>
          <w:rFonts w:ascii="Times New Roman" w:eastAsia="ＭＳ ゴシック" w:hAnsi="Times New Roman" w:hint="eastAsia"/>
          <w:sz w:val="22"/>
        </w:rPr>
        <w:t>.</w:t>
      </w:r>
    </w:p>
    <w:p w14:paraId="35F239A1" w14:textId="77777777" w:rsidR="00190C6E" w:rsidRPr="00265D29" w:rsidRDefault="00CF113A" w:rsidP="00E46B6B">
      <w:pPr>
        <w:ind w:firstLineChars="100" w:firstLine="220"/>
        <w:rPr>
          <w:rFonts w:ascii="Times New Roman" w:eastAsia="ＭＳ ゴシック" w:hAnsi="Times New Roman"/>
          <w:sz w:val="22"/>
        </w:rPr>
      </w:pPr>
      <w:r>
        <w:rPr>
          <w:rFonts w:ascii="Times New Roman" w:eastAsia="ＭＳ ゴシック" w:hAnsi="Times New Roman" w:hint="eastAsia"/>
          <w:sz w:val="22"/>
        </w:rPr>
        <w:t xml:space="preserve">Even in the case where either party fails to claim </w:t>
      </w:r>
      <w:r w:rsidRPr="00265D29">
        <w:rPr>
          <w:rFonts w:ascii="Times New Roman" w:eastAsia="ＭＳ ゴシック" w:hAnsi="Times New Roman"/>
          <w:sz w:val="22"/>
        </w:rPr>
        <w:t>Fails Charges</w:t>
      </w:r>
      <w:r>
        <w:rPr>
          <w:rFonts w:ascii="Times New Roman" w:eastAsia="ＭＳ ゴシック" w:hAnsi="Times New Roman" w:hint="eastAsia"/>
          <w:sz w:val="22"/>
        </w:rPr>
        <w:t xml:space="preserve"> with respect to one or more transactions to which t</w:t>
      </w:r>
      <w:r w:rsidR="00265D29" w:rsidRPr="00265D29">
        <w:rPr>
          <w:rFonts w:ascii="Times New Roman" w:eastAsia="ＭＳ ゴシック" w:hAnsi="Times New Roman"/>
          <w:sz w:val="22"/>
        </w:rPr>
        <w:t xml:space="preserve">he Fails Charge </w:t>
      </w:r>
      <w:r w:rsidR="00B37837">
        <w:rPr>
          <w:rFonts w:ascii="Times New Roman" w:eastAsia="ＭＳ ゴシック" w:hAnsi="Times New Roman" w:hint="eastAsia"/>
          <w:sz w:val="22"/>
        </w:rPr>
        <w:t>Handling</w:t>
      </w:r>
      <w:r w:rsidR="00265D29" w:rsidRPr="00265D29">
        <w:rPr>
          <w:rFonts w:ascii="Times New Roman" w:eastAsia="ＭＳ ゴシック" w:hAnsi="Times New Roman"/>
          <w:sz w:val="22"/>
        </w:rPr>
        <w:t xml:space="preserve"> Practice</w:t>
      </w:r>
      <w:r>
        <w:rPr>
          <w:rFonts w:ascii="Times New Roman" w:eastAsia="ＭＳ ゴシック" w:hAnsi="Times New Roman" w:hint="eastAsia"/>
          <w:sz w:val="22"/>
        </w:rPr>
        <w:t xml:space="preserve"> appl</w:t>
      </w:r>
      <w:r w:rsidR="00C8320B">
        <w:rPr>
          <w:rFonts w:ascii="Times New Roman" w:eastAsia="ＭＳ ゴシック" w:hAnsi="Times New Roman" w:hint="eastAsia"/>
          <w:sz w:val="22"/>
        </w:rPr>
        <w:t>ies</w:t>
      </w:r>
      <w:r>
        <w:rPr>
          <w:rFonts w:ascii="Times New Roman" w:eastAsia="ＭＳ ゴシック" w:hAnsi="Times New Roman" w:hint="eastAsia"/>
          <w:sz w:val="22"/>
        </w:rPr>
        <w:t xml:space="preserve">, the party shall not be deemed to waive its right to claim </w:t>
      </w:r>
      <w:r w:rsidR="00265D29" w:rsidRPr="00265D29">
        <w:rPr>
          <w:rFonts w:ascii="Times New Roman" w:eastAsia="ＭＳ ゴシック" w:hAnsi="Times New Roman"/>
          <w:sz w:val="22"/>
        </w:rPr>
        <w:t>Fails Charges</w:t>
      </w:r>
      <w:r>
        <w:rPr>
          <w:rFonts w:ascii="Times New Roman" w:eastAsia="ＭＳ ゴシック" w:hAnsi="Times New Roman" w:hint="eastAsia"/>
          <w:sz w:val="22"/>
        </w:rPr>
        <w:t xml:space="preserve"> in relation to any other applicable transactions. In addition, either party</w:t>
      </w:r>
      <w:r>
        <w:rPr>
          <w:rFonts w:ascii="Times New Roman" w:eastAsia="ＭＳ ゴシック" w:hAnsi="Times New Roman"/>
          <w:sz w:val="22"/>
        </w:rPr>
        <w:t>’</w:t>
      </w:r>
      <w:r>
        <w:rPr>
          <w:rFonts w:ascii="Times New Roman" w:eastAsia="ＭＳ ゴシック" w:hAnsi="Times New Roman" w:hint="eastAsia"/>
          <w:sz w:val="22"/>
        </w:rPr>
        <w:t xml:space="preserve">s claim of a </w:t>
      </w:r>
      <w:r w:rsidR="00265D29" w:rsidRPr="00265D29">
        <w:rPr>
          <w:rFonts w:ascii="Times New Roman" w:eastAsia="ＭＳ ゴシック" w:hAnsi="Times New Roman"/>
          <w:sz w:val="22"/>
        </w:rPr>
        <w:t>Fails Charge</w:t>
      </w:r>
      <w:r>
        <w:rPr>
          <w:rFonts w:ascii="Times New Roman" w:eastAsia="ＭＳ ゴシック" w:hAnsi="Times New Roman" w:hint="eastAsia"/>
          <w:sz w:val="22"/>
        </w:rPr>
        <w:t xml:space="preserve"> shall not preclude the party from exercising any other right </w:t>
      </w:r>
      <w:r w:rsidR="00D14B61">
        <w:rPr>
          <w:rFonts w:ascii="Times New Roman" w:eastAsia="ＭＳ ゴシック" w:hAnsi="Times New Roman" w:hint="eastAsia"/>
          <w:sz w:val="22"/>
        </w:rPr>
        <w:t>available under</w:t>
      </w:r>
      <w:r>
        <w:rPr>
          <w:rFonts w:ascii="Times New Roman" w:eastAsia="ＭＳ ゴシック" w:hAnsi="Times New Roman" w:hint="eastAsia"/>
          <w:sz w:val="22"/>
        </w:rPr>
        <w:t xml:space="preserve"> the agreement for the transaction in question or any applicable law</w:t>
      </w:r>
      <w:r w:rsidR="00D14B61">
        <w:rPr>
          <w:rFonts w:ascii="Times New Roman" w:eastAsia="ＭＳ ゴシック" w:hAnsi="Times New Roman" w:hint="eastAsia"/>
          <w:sz w:val="22"/>
        </w:rPr>
        <w:t>,</w:t>
      </w:r>
      <w:r>
        <w:rPr>
          <w:rFonts w:ascii="Times New Roman" w:eastAsia="ＭＳ ゴシック" w:hAnsi="Times New Roman" w:hint="eastAsia"/>
          <w:sz w:val="22"/>
        </w:rPr>
        <w:t xml:space="preserve"> and none of the </w:t>
      </w:r>
      <w:r w:rsidR="00B37837">
        <w:rPr>
          <w:rFonts w:ascii="Times New Roman" w:eastAsia="ＭＳ ゴシック" w:hAnsi="Times New Roman" w:hint="eastAsia"/>
          <w:sz w:val="22"/>
        </w:rPr>
        <w:t xml:space="preserve">Trade </w:t>
      </w:r>
      <w:r>
        <w:rPr>
          <w:rFonts w:ascii="Times New Roman" w:eastAsia="ＭＳ ゴシック" w:hAnsi="Times New Roman" w:hint="eastAsia"/>
          <w:sz w:val="22"/>
        </w:rPr>
        <w:t xml:space="preserve">Counterparty, the Company, or any third party shall in any way </w:t>
      </w:r>
      <w:r w:rsidR="00C8320B">
        <w:rPr>
          <w:rFonts w:ascii="Times New Roman" w:eastAsia="ＭＳ ゴシック" w:hAnsi="Times New Roman" w:hint="eastAsia"/>
          <w:sz w:val="22"/>
        </w:rPr>
        <w:t xml:space="preserve">be </w:t>
      </w:r>
      <w:r>
        <w:rPr>
          <w:rFonts w:ascii="Times New Roman" w:eastAsia="ＭＳ ゴシック" w:hAnsi="Times New Roman" w:hint="eastAsia"/>
          <w:sz w:val="22"/>
        </w:rPr>
        <w:t>deemed to have waived any such righ</w:t>
      </w:r>
      <w:r w:rsidR="00C8320B">
        <w:rPr>
          <w:rFonts w:ascii="Times New Roman" w:eastAsia="ＭＳ ゴシック" w:hAnsi="Times New Roman" w:hint="eastAsia"/>
          <w:sz w:val="22"/>
        </w:rPr>
        <w:t>t</w:t>
      </w:r>
      <w:r>
        <w:rPr>
          <w:rFonts w:ascii="Times New Roman" w:eastAsia="ＭＳ ゴシック" w:hAnsi="Times New Roman" w:hint="eastAsia"/>
          <w:sz w:val="22"/>
        </w:rPr>
        <w:t>.</w:t>
      </w:r>
    </w:p>
    <w:p w14:paraId="2899A85C" w14:textId="77777777" w:rsidR="00CF113A" w:rsidRDefault="00CF113A" w:rsidP="003C6870">
      <w:pPr>
        <w:rPr>
          <w:rFonts w:ascii="Times New Roman" w:eastAsia="ＭＳ ゴシック" w:hAnsi="Times New Roman"/>
          <w:sz w:val="22"/>
        </w:rPr>
      </w:pPr>
    </w:p>
    <w:p w14:paraId="29DCA737" w14:textId="77777777" w:rsidR="00BD1A36" w:rsidRPr="00265D29" w:rsidRDefault="00265D29" w:rsidP="003C6870">
      <w:pPr>
        <w:rPr>
          <w:rFonts w:ascii="Times New Roman" w:eastAsia="ＭＳ ゴシック" w:hAnsi="Times New Roman"/>
          <w:sz w:val="22"/>
        </w:rPr>
        <w:sectPr w:rsidR="00BD1A36" w:rsidRPr="00265D29" w:rsidSect="00E87AEC">
          <w:headerReference w:type="default" r:id="rId7"/>
          <w:footerReference w:type="default" r:id="rId8"/>
          <w:headerReference w:type="first" r:id="rId9"/>
          <w:endnotePr>
            <w:numFmt w:val="decimal"/>
            <w:numStart w:val="2"/>
          </w:endnotePr>
          <w:pgSz w:w="11906" w:h="16838" w:code="9"/>
          <w:pgMar w:top="1701" w:right="1701" w:bottom="1701" w:left="1701" w:header="851" w:footer="992" w:gutter="0"/>
          <w:cols w:space="425"/>
          <w:titlePg/>
          <w:docGrid w:type="lines" w:linePitch="360"/>
        </w:sectPr>
      </w:pPr>
      <w:r w:rsidRPr="00265D29">
        <w:rPr>
          <w:rFonts w:ascii="Times New Roman" w:eastAsia="ＭＳ ゴシック" w:hAnsi="Times New Roman"/>
          <w:sz w:val="22"/>
        </w:rPr>
        <w:t xml:space="preserve">We would highly appreciate your kind understanding and cooperation for smooth operations under the Fails Charge </w:t>
      </w:r>
      <w:r w:rsidR="009903DE">
        <w:rPr>
          <w:rFonts w:ascii="Times New Roman" w:eastAsia="ＭＳ ゴシック" w:hAnsi="Times New Roman" w:hint="eastAsia"/>
          <w:sz w:val="22"/>
        </w:rPr>
        <w:t>Handling</w:t>
      </w:r>
      <w:r w:rsidRPr="00265D29">
        <w:rPr>
          <w:rFonts w:ascii="Times New Roman" w:eastAsia="ＭＳ ゴシック" w:hAnsi="Times New Roman"/>
          <w:sz w:val="22"/>
        </w:rPr>
        <w:t xml:space="preserve"> Practice. If you have any question</w:t>
      </w:r>
      <w:r w:rsidR="00C17E15">
        <w:rPr>
          <w:rFonts w:ascii="Times New Roman" w:eastAsia="ＭＳ ゴシック" w:hAnsi="Times New Roman" w:hint="eastAsia"/>
          <w:sz w:val="22"/>
        </w:rPr>
        <w:t>s</w:t>
      </w:r>
      <w:r w:rsidRPr="00265D29">
        <w:rPr>
          <w:rFonts w:ascii="Times New Roman" w:eastAsia="ＭＳ ゴシック" w:hAnsi="Times New Roman"/>
          <w:sz w:val="22"/>
        </w:rPr>
        <w:t xml:space="preserve"> about the change explained </w:t>
      </w:r>
      <w:r w:rsidR="00C8320B">
        <w:rPr>
          <w:rFonts w:ascii="Times New Roman" w:eastAsia="ＭＳ ゴシック" w:hAnsi="Times New Roman" w:hint="eastAsia"/>
          <w:sz w:val="22"/>
        </w:rPr>
        <w:t>in this notice</w:t>
      </w:r>
      <w:r w:rsidRPr="00265D29">
        <w:rPr>
          <w:rFonts w:ascii="Times New Roman" w:eastAsia="ＭＳ ゴシック" w:hAnsi="Times New Roman"/>
          <w:sz w:val="22"/>
        </w:rPr>
        <w:t xml:space="preserve">, please contact </w:t>
      </w:r>
      <w:r w:rsidR="009903DE">
        <w:rPr>
          <w:rFonts w:ascii="Times New Roman" w:eastAsia="ＭＳ ゴシック" w:hAnsi="Times New Roman" w:hint="eastAsia"/>
          <w:sz w:val="22"/>
        </w:rPr>
        <w:t>[each market participant to insert]</w:t>
      </w:r>
      <w:r w:rsidRPr="00265D29">
        <w:rPr>
          <w:rFonts w:ascii="Times New Roman" w:eastAsia="ＭＳ ゴシック" w:hAnsi="Times New Roman"/>
          <w:sz w:val="22"/>
        </w:rPr>
        <w:t>.</w:t>
      </w:r>
    </w:p>
    <w:p w14:paraId="1107C200" w14:textId="77777777" w:rsidR="00BC7720" w:rsidRPr="00265D29" w:rsidRDefault="00BC7720" w:rsidP="00265D29">
      <w:pPr>
        <w:jc w:val="left"/>
        <w:rPr>
          <w:rFonts w:ascii="Times New Roman" w:eastAsia="ＭＳ ゴシック" w:hAnsi="Times New Roman"/>
          <w:sz w:val="22"/>
        </w:rPr>
      </w:pPr>
    </w:p>
    <w:sectPr w:rsidR="00BC7720" w:rsidRPr="00265D29" w:rsidSect="00E87AEC">
      <w:type w:val="continuous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9AF84" w14:textId="77777777" w:rsidR="00CE1CDD" w:rsidRDefault="00CE1CDD" w:rsidP="002D3218">
      <w:pPr>
        <w:spacing w:line="240" w:lineRule="auto"/>
      </w:pPr>
      <w:r>
        <w:separator/>
      </w:r>
    </w:p>
  </w:endnote>
  <w:endnote w:type="continuationSeparator" w:id="0">
    <w:p w14:paraId="395CCA49" w14:textId="77777777" w:rsidR="00CE1CDD" w:rsidRDefault="00CE1CDD" w:rsidP="002D3218">
      <w:pPr>
        <w:spacing w:line="240" w:lineRule="auto"/>
      </w:pPr>
    </w:p>
  </w:endnote>
  <w:endnote w:id="1">
    <w:p w14:paraId="1912DE3C" w14:textId="77777777" w:rsidR="004D7338" w:rsidRPr="00265D29" w:rsidRDefault="004D7338" w:rsidP="00804E8F">
      <w:pPr>
        <w:pStyle w:val="af"/>
        <w:ind w:left="180" w:hangingChars="100" w:hanging="180"/>
        <w:rPr>
          <w:rFonts w:ascii="Times New Roman" w:hAnsi="Times New Roman"/>
        </w:rPr>
      </w:pPr>
      <w:r w:rsidRPr="00265D29">
        <w:rPr>
          <w:rFonts w:ascii="Times New Roman" w:eastAsia="ＭＳ ゴシック" w:hAnsi="Times New Roman"/>
          <w:sz w:val="18"/>
          <w:szCs w:val="18"/>
        </w:rPr>
        <w:t xml:space="preserve">(Note </w:t>
      </w:r>
      <w:r w:rsidRPr="00265D29">
        <w:rPr>
          <w:rStyle w:val="af1"/>
          <w:rFonts w:ascii="Times New Roman" w:eastAsia="ＭＳ ゴシック" w:hAnsi="Times New Roman"/>
          <w:sz w:val="18"/>
          <w:szCs w:val="18"/>
          <w:vertAlign w:val="baseline"/>
        </w:rPr>
        <w:endnoteRef/>
      </w:r>
      <w:r w:rsidRPr="00265D29">
        <w:rPr>
          <w:rFonts w:ascii="Times New Roman" w:eastAsia="ＭＳ ゴシック" w:hAnsi="Times New Roman"/>
          <w:sz w:val="18"/>
          <w:szCs w:val="18"/>
        </w:rPr>
        <w:t>) JSDA review</w:t>
      </w:r>
      <w:r w:rsidR="004C15D2">
        <w:rPr>
          <w:rFonts w:ascii="Times New Roman" w:eastAsia="ＭＳ ゴシック" w:hAnsi="Times New Roman" w:hint="eastAsia"/>
          <w:sz w:val="18"/>
          <w:szCs w:val="18"/>
        </w:rPr>
        <w:t>ed</w:t>
      </w:r>
      <w:r w:rsidRPr="00265D29">
        <w:rPr>
          <w:rFonts w:ascii="Times New Roman" w:eastAsia="ＭＳ ゴシック" w:hAnsi="Times New Roman"/>
          <w:sz w:val="18"/>
          <w:szCs w:val="18"/>
        </w:rPr>
        <w:t xml:space="preserve"> the Fails Practice and </w:t>
      </w:r>
      <w:r w:rsidR="004C15D2">
        <w:rPr>
          <w:rFonts w:ascii="Times New Roman" w:eastAsia="ＭＳ ゴシック" w:hAnsi="Times New Roman" w:hint="eastAsia"/>
          <w:sz w:val="18"/>
          <w:szCs w:val="18"/>
        </w:rPr>
        <w:t xml:space="preserve">is </w:t>
      </w:r>
      <w:r w:rsidRPr="00265D29">
        <w:rPr>
          <w:rFonts w:ascii="Times New Roman" w:eastAsia="ＭＳ ゴシック" w:hAnsi="Times New Roman"/>
          <w:sz w:val="18"/>
          <w:szCs w:val="18"/>
        </w:rPr>
        <w:t xml:space="preserve">planning to introduce the Fails Charge Trading Practice </w:t>
      </w:r>
      <w:r w:rsidR="00C17E15">
        <w:rPr>
          <w:rFonts w:ascii="Times New Roman" w:eastAsia="ＭＳ ゴシック" w:hAnsi="Times New Roman" w:hint="eastAsia"/>
          <w:sz w:val="18"/>
          <w:szCs w:val="18"/>
        </w:rPr>
        <w:t>on</w:t>
      </w:r>
      <w:r>
        <w:rPr>
          <w:rFonts w:ascii="Times New Roman" w:eastAsia="ＭＳ ゴシック" w:hAnsi="Times New Roman" w:hint="eastAsia"/>
          <w:sz w:val="18"/>
          <w:szCs w:val="18"/>
        </w:rPr>
        <w:t xml:space="preserve"> November</w:t>
      </w:r>
      <w:r w:rsidRPr="00265D29">
        <w:rPr>
          <w:rFonts w:ascii="Times New Roman" w:eastAsia="ＭＳ ゴシック" w:hAnsi="Times New Roman"/>
          <w:sz w:val="18"/>
          <w:szCs w:val="18"/>
        </w:rPr>
        <w:t xml:space="preserve"> 1, 2010</w:t>
      </w:r>
      <w:r w:rsidR="00C17E15">
        <w:rPr>
          <w:rFonts w:ascii="Times New Roman" w:eastAsia="ＭＳ ゴシック" w:hAnsi="Times New Roman" w:hint="eastAsia"/>
          <w:sz w:val="18"/>
          <w:szCs w:val="18"/>
        </w:rPr>
        <w:t>,</w:t>
      </w:r>
      <w:r w:rsidRPr="00265D29">
        <w:rPr>
          <w:rFonts w:ascii="Times New Roman" w:eastAsia="ＭＳ ゴシック" w:hAnsi="Times New Roman"/>
          <w:sz w:val="18"/>
          <w:szCs w:val="18"/>
        </w:rPr>
        <w:t xml:space="preserve"> as a new market practice</w:t>
      </w:r>
      <w:r>
        <w:rPr>
          <w:rFonts w:ascii="Times New Roman" w:eastAsia="ＭＳ ゴシック" w:hAnsi="Times New Roman" w:hint="eastAsia"/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45282" w14:textId="77777777" w:rsidR="004D7338" w:rsidRDefault="004D7338" w:rsidP="005C0E6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6A7A0" w14:textId="77777777" w:rsidR="00CE1CDD" w:rsidRDefault="00CE1CDD" w:rsidP="002D3218">
      <w:pPr>
        <w:spacing w:line="240" w:lineRule="auto"/>
      </w:pPr>
      <w:r>
        <w:separator/>
      </w:r>
    </w:p>
  </w:footnote>
  <w:footnote w:type="continuationSeparator" w:id="0">
    <w:p w14:paraId="51817D3B" w14:textId="77777777" w:rsidR="00CE1CDD" w:rsidRDefault="00CE1CDD" w:rsidP="002D3218">
      <w:pPr>
        <w:spacing w:line="240" w:lineRule="auto"/>
      </w:pPr>
      <w:r>
        <w:continuationSeparator/>
      </w:r>
    </w:p>
  </w:footnote>
  <w:footnote w:id="1">
    <w:p w14:paraId="14A2C529" w14:textId="77777777" w:rsidR="004D7338" w:rsidRPr="002C3143" w:rsidRDefault="004D7338" w:rsidP="00193434">
      <w:pPr>
        <w:pStyle w:val="a7"/>
        <w:ind w:left="175" w:hangingChars="97" w:hanging="175"/>
        <w:rPr>
          <w:rFonts w:ascii="Times New Roman" w:eastAsia="ＭＳ ゴシック" w:hAnsi="Times New Roman"/>
          <w:sz w:val="18"/>
          <w:szCs w:val="18"/>
        </w:rPr>
      </w:pPr>
      <w:r w:rsidRPr="00265D29">
        <w:rPr>
          <w:rFonts w:ascii="Times New Roman" w:eastAsia="ＭＳ ゴシック" w:hAnsi="ＭＳ ゴシック"/>
          <w:sz w:val="18"/>
          <w:szCs w:val="18"/>
        </w:rPr>
        <w:t>（</w:t>
      </w:r>
      <w:r w:rsidRPr="00265D29">
        <w:rPr>
          <w:rFonts w:ascii="Times New Roman" w:eastAsia="ＭＳ ゴシック" w:hAnsi="Times New Roman"/>
          <w:sz w:val="18"/>
          <w:szCs w:val="18"/>
        </w:rPr>
        <w:t xml:space="preserve">Note </w:t>
      </w:r>
      <w:r w:rsidRPr="00265D29">
        <w:rPr>
          <w:rStyle w:val="a9"/>
          <w:rFonts w:ascii="Times New Roman" w:eastAsia="ＭＳ ゴシック" w:hAnsi="Times New Roman"/>
          <w:sz w:val="18"/>
          <w:szCs w:val="18"/>
          <w:vertAlign w:val="baseline"/>
        </w:rPr>
        <w:footnoteRef/>
      </w:r>
      <w:r w:rsidRPr="00265D29">
        <w:rPr>
          <w:rFonts w:ascii="Times New Roman" w:eastAsia="ＭＳ ゴシック" w:hAnsi="ＭＳ ゴシック"/>
          <w:sz w:val="18"/>
          <w:szCs w:val="18"/>
        </w:rPr>
        <w:t>）</w:t>
      </w:r>
      <w:r w:rsidRPr="002C3143">
        <w:rPr>
          <w:rFonts w:ascii="Times New Roman" w:eastAsia="ＭＳ ゴシック" w:hAnsi="Times New Roman"/>
          <w:sz w:val="18"/>
          <w:szCs w:val="18"/>
        </w:rPr>
        <w:t xml:space="preserve">With the aim of </w:t>
      </w:r>
      <w:r w:rsidR="00626732">
        <w:rPr>
          <w:rFonts w:ascii="Times New Roman" w:eastAsia="ＭＳ ゴシック" w:hAnsi="Times New Roman" w:hint="eastAsia"/>
          <w:sz w:val="18"/>
          <w:szCs w:val="18"/>
        </w:rPr>
        <w:t>preventing</w:t>
      </w:r>
      <w:r>
        <w:rPr>
          <w:rFonts w:ascii="Times New Roman" w:eastAsia="ＭＳ ゴシック" w:hAnsi="Times New Roman" w:hint="eastAsia"/>
          <w:sz w:val="18"/>
          <w:szCs w:val="18"/>
        </w:rPr>
        <w:t xml:space="preserve"> </w:t>
      </w:r>
      <w:r w:rsidRPr="002C3143">
        <w:rPr>
          <w:rFonts w:ascii="Times New Roman" w:eastAsia="ＭＳ ゴシック" w:hAnsi="Times New Roman"/>
          <w:sz w:val="18"/>
          <w:szCs w:val="18"/>
        </w:rPr>
        <w:t xml:space="preserve">frequent </w:t>
      </w:r>
      <w:r w:rsidR="00626732">
        <w:rPr>
          <w:rFonts w:ascii="Times New Roman" w:eastAsia="ＭＳ ゴシック" w:hAnsi="Times New Roman" w:hint="eastAsia"/>
          <w:sz w:val="18"/>
          <w:szCs w:val="18"/>
        </w:rPr>
        <w:t xml:space="preserve">occurrence of </w:t>
      </w:r>
      <w:r>
        <w:rPr>
          <w:rFonts w:ascii="Times New Roman" w:eastAsia="ＭＳ ゴシック" w:hAnsi="Times New Roman"/>
          <w:sz w:val="18"/>
          <w:szCs w:val="18"/>
        </w:rPr>
        <w:t>settlemen</w:t>
      </w:r>
      <w:r>
        <w:rPr>
          <w:rFonts w:ascii="Times New Roman" w:eastAsia="ＭＳ ゴシック" w:hAnsi="Times New Roman" w:hint="eastAsia"/>
          <w:sz w:val="18"/>
          <w:szCs w:val="18"/>
        </w:rPr>
        <w:t>t</w:t>
      </w:r>
      <w:r>
        <w:rPr>
          <w:rFonts w:ascii="Times New Roman" w:eastAsia="ＭＳ ゴシック" w:hAnsi="Times New Roman"/>
          <w:sz w:val="18"/>
          <w:szCs w:val="18"/>
        </w:rPr>
        <w:t xml:space="preserve"> failure</w:t>
      </w:r>
      <w:r w:rsidRPr="002C3143">
        <w:rPr>
          <w:rFonts w:ascii="Times New Roman" w:eastAsia="ＭＳ ゴシック" w:hAnsi="Times New Roman"/>
          <w:sz w:val="18"/>
          <w:szCs w:val="18"/>
        </w:rPr>
        <w:t xml:space="preserve">s and further </w:t>
      </w:r>
      <w:r w:rsidR="00626732">
        <w:rPr>
          <w:rFonts w:ascii="Times New Roman" w:eastAsia="ＭＳ ゴシック" w:hAnsi="Times New Roman" w:hint="eastAsia"/>
          <w:sz w:val="18"/>
          <w:szCs w:val="18"/>
        </w:rPr>
        <w:t>establishing</w:t>
      </w:r>
      <w:r w:rsidRPr="002C3143">
        <w:rPr>
          <w:rFonts w:ascii="Times New Roman" w:eastAsia="ＭＳ ゴシック" w:hAnsi="Times New Roman"/>
          <w:sz w:val="18"/>
          <w:szCs w:val="18"/>
        </w:rPr>
        <w:t xml:space="preserve"> the Fails Practice, JSDA has reviewed and improved the market practice for </w:t>
      </w:r>
      <w:r>
        <w:rPr>
          <w:rFonts w:ascii="Times New Roman" w:eastAsia="ＭＳ ゴシック" w:hAnsi="Times New Roman"/>
          <w:sz w:val="18"/>
          <w:szCs w:val="18"/>
        </w:rPr>
        <w:t>settlement failure</w:t>
      </w:r>
      <w:r w:rsidRPr="002C3143">
        <w:rPr>
          <w:rFonts w:ascii="Times New Roman" w:eastAsia="ＭＳ ゴシック" w:hAnsi="Times New Roman"/>
          <w:sz w:val="18"/>
          <w:szCs w:val="18"/>
        </w:rPr>
        <w:t>s and partially amended JSDA’s regulations (the “Regulations Concerning Handling of Short Sale and Lending Transaction of Bonds” and the</w:t>
      </w:r>
      <w:r w:rsidRPr="002C3143">
        <w:rPr>
          <w:rFonts w:ascii="Times New Roman" w:hAnsi="Times New Roman"/>
        </w:rPr>
        <w:t xml:space="preserve"> “</w:t>
      </w:r>
      <w:r w:rsidRPr="002C3143">
        <w:rPr>
          <w:rFonts w:ascii="Times New Roman" w:eastAsia="ＭＳ ゴシック" w:hAnsi="Times New Roman"/>
          <w:sz w:val="18"/>
          <w:szCs w:val="18"/>
        </w:rPr>
        <w:t xml:space="preserve">Regulations Concerning Handling of Conditional </w:t>
      </w:r>
      <w:smartTag w:uri="urn:schemas-microsoft-com:office:smarttags" w:element="place">
        <w:smartTag w:uri="urn:schemas-microsoft-com:office:smarttags" w:element="City">
          <w:r w:rsidRPr="002C3143">
            <w:rPr>
              <w:rFonts w:ascii="Times New Roman" w:eastAsia="ＭＳ ゴシック" w:hAnsi="Times New Roman"/>
              <w:sz w:val="18"/>
              <w:szCs w:val="18"/>
            </w:rPr>
            <w:t>Sale</w:t>
          </w:r>
        </w:smartTag>
      </w:smartTag>
      <w:r w:rsidRPr="002C3143">
        <w:rPr>
          <w:rFonts w:ascii="Times New Roman" w:eastAsia="ＭＳ ゴシック" w:hAnsi="Times New Roman"/>
          <w:sz w:val="18"/>
          <w:szCs w:val="18"/>
        </w:rPr>
        <w:t xml:space="preserve"> and Purchase of Bonds, </w:t>
      </w:r>
      <w:proofErr w:type="spellStart"/>
      <w:r w:rsidRPr="002C3143">
        <w:rPr>
          <w:rFonts w:ascii="Times New Roman" w:eastAsia="ＭＳ ゴシック" w:hAnsi="Times New Roman"/>
          <w:sz w:val="18"/>
          <w:szCs w:val="18"/>
        </w:rPr>
        <w:t>etc</w:t>
      </w:r>
      <w:proofErr w:type="spellEnd"/>
      <w:r w:rsidRPr="002C3143">
        <w:rPr>
          <w:rFonts w:ascii="Times New Roman" w:eastAsia="ＭＳ ゴシック" w:hAnsi="Times New Roman"/>
          <w:sz w:val="18"/>
          <w:szCs w:val="18"/>
        </w:rPr>
        <w:t>”). As part of such ef</w:t>
      </w:r>
      <w:r>
        <w:rPr>
          <w:rFonts w:ascii="Times New Roman" w:eastAsia="ＭＳ ゴシック" w:hAnsi="ＭＳ ゴシック" w:hint="eastAsia"/>
          <w:sz w:val="18"/>
          <w:szCs w:val="18"/>
        </w:rPr>
        <w:t xml:space="preserve">forts, JSDA has established the </w:t>
      </w:r>
      <w:r w:rsidRPr="00265D29">
        <w:rPr>
          <w:rFonts w:ascii="Times New Roman" w:eastAsia="ＭＳ ゴシック" w:hAnsi="Times New Roman"/>
          <w:sz w:val="18"/>
          <w:szCs w:val="18"/>
        </w:rPr>
        <w:t>ma</w:t>
      </w:r>
      <w:r w:rsidRPr="002C3143">
        <w:rPr>
          <w:rFonts w:ascii="Times New Roman" w:eastAsia="ＭＳ ゴシック" w:hAnsi="Times New Roman"/>
          <w:sz w:val="18"/>
          <w:szCs w:val="18"/>
        </w:rPr>
        <w:t xml:space="preserve">rket practice for Fails Charges for the purpose of preventing frequent </w:t>
      </w:r>
      <w:r w:rsidR="00626732">
        <w:rPr>
          <w:rFonts w:ascii="Times New Roman" w:eastAsia="ＭＳ ゴシック" w:hAnsi="Times New Roman" w:hint="eastAsia"/>
          <w:sz w:val="18"/>
          <w:szCs w:val="18"/>
        </w:rPr>
        <w:t xml:space="preserve">occurrence of </w:t>
      </w:r>
      <w:r>
        <w:rPr>
          <w:rFonts w:ascii="Times New Roman" w:eastAsia="ＭＳ ゴシック" w:hAnsi="Times New Roman"/>
          <w:sz w:val="18"/>
          <w:szCs w:val="18"/>
        </w:rPr>
        <w:t>settlement failure</w:t>
      </w:r>
      <w:r w:rsidRPr="002C3143">
        <w:rPr>
          <w:rFonts w:ascii="Times New Roman" w:eastAsia="ＭＳ ゴシック" w:hAnsi="Times New Roman"/>
          <w:sz w:val="18"/>
          <w:szCs w:val="18"/>
        </w:rPr>
        <w:t xml:space="preserve">s under conditions where interest rates are low. In </w:t>
      </w:r>
      <w:r w:rsidR="00626732">
        <w:rPr>
          <w:rFonts w:ascii="Times New Roman" w:eastAsia="ＭＳ ゴシック" w:hAnsi="Times New Roman"/>
          <w:sz w:val="18"/>
          <w:szCs w:val="18"/>
        </w:rPr>
        <w:t>“</w:t>
      </w:r>
      <w:r w:rsidR="00C17E15">
        <w:rPr>
          <w:rFonts w:ascii="Times New Roman" w:eastAsia="ＭＳ ゴシック" w:hAnsi="Times New Roman" w:hint="eastAsia"/>
          <w:sz w:val="18"/>
          <w:szCs w:val="18"/>
        </w:rPr>
        <w:t>T</w:t>
      </w:r>
      <w:r w:rsidRPr="002C3143">
        <w:rPr>
          <w:rFonts w:ascii="Times New Roman" w:eastAsia="ＭＳ ゴシック" w:hAnsi="Times New Roman"/>
          <w:sz w:val="18"/>
          <w:szCs w:val="18"/>
        </w:rPr>
        <w:t>he Japanese Government Securities Guidelines for Real Time Gross Settlement</w:t>
      </w:r>
      <w:r w:rsidR="00626732">
        <w:rPr>
          <w:rFonts w:ascii="Times New Roman" w:eastAsia="ＭＳ ゴシック" w:hAnsi="Times New Roman"/>
          <w:sz w:val="18"/>
          <w:szCs w:val="18"/>
        </w:rPr>
        <w:t>”</w:t>
      </w:r>
      <w:r w:rsidRPr="002C3143">
        <w:rPr>
          <w:rFonts w:ascii="Times New Roman" w:eastAsia="ＭＳ ゴシック" w:hAnsi="Times New Roman"/>
          <w:sz w:val="18"/>
          <w:szCs w:val="18"/>
        </w:rPr>
        <w:t xml:space="preserve"> </w:t>
      </w:r>
      <w:r>
        <w:rPr>
          <w:rFonts w:ascii="Times New Roman" w:eastAsia="ＭＳ ゴシック" w:hAnsi="Times New Roman" w:hint="eastAsia"/>
          <w:sz w:val="18"/>
          <w:szCs w:val="18"/>
        </w:rPr>
        <w:t>to be</w:t>
      </w:r>
      <w:r w:rsidRPr="002C3143">
        <w:rPr>
          <w:rFonts w:ascii="Times New Roman" w:eastAsia="ＭＳ ゴシック" w:hAnsi="Times New Roman"/>
          <w:sz w:val="18"/>
          <w:szCs w:val="18"/>
        </w:rPr>
        <w:t xml:space="preserve"> amended this time, the provisions for how to handle Fails Charges are newly stipulated in Part III “Guidelines concerning Fails.”</w:t>
      </w:r>
      <w:r>
        <w:rPr>
          <w:rFonts w:ascii="Times New Roman" w:eastAsia="ＭＳ ゴシック" w:hAnsi="Times New Roman" w:hint="eastAsia"/>
          <w:sz w:val="18"/>
          <w:szCs w:val="18"/>
        </w:rPr>
        <w:t xml:space="preserve"> In</w:t>
      </w:r>
      <w:r w:rsidRPr="002C3143">
        <w:rPr>
          <w:rFonts w:ascii="Times New Roman" w:eastAsia="ＭＳ ゴシック" w:hAnsi="Times New Roman"/>
          <w:sz w:val="18"/>
          <w:szCs w:val="18"/>
        </w:rPr>
        <w:t xml:space="preserve"> addition, the </w:t>
      </w:r>
      <w:r w:rsidR="00626732">
        <w:rPr>
          <w:rFonts w:ascii="Times New Roman" w:eastAsia="ＭＳ ゴシック" w:hAnsi="Times New Roman"/>
          <w:sz w:val="18"/>
          <w:szCs w:val="18"/>
        </w:rPr>
        <w:t>“</w:t>
      </w:r>
      <w:r w:rsidR="00626732">
        <w:rPr>
          <w:rFonts w:ascii="Times New Roman" w:eastAsia="ＭＳ ゴシック" w:hAnsi="Times New Roman" w:hint="eastAsia"/>
          <w:sz w:val="18"/>
          <w:szCs w:val="18"/>
        </w:rPr>
        <w:t xml:space="preserve">Practical </w:t>
      </w:r>
      <w:r w:rsidRPr="002C3143">
        <w:rPr>
          <w:rFonts w:ascii="Times New Roman" w:eastAsia="ＭＳ ゴシック" w:hAnsi="Times New Roman"/>
          <w:sz w:val="18"/>
          <w:szCs w:val="18"/>
        </w:rPr>
        <w:t>Guidelines</w:t>
      </w:r>
      <w:r w:rsidRPr="00265D29">
        <w:rPr>
          <w:rFonts w:ascii="Times New Roman" w:eastAsia="ＭＳ ゴシック" w:hAnsi="Times New Roman"/>
          <w:sz w:val="18"/>
          <w:szCs w:val="18"/>
        </w:rPr>
        <w:t xml:space="preserve"> for Handling of Fails Charges</w:t>
      </w:r>
      <w:r w:rsidR="00626732">
        <w:rPr>
          <w:rFonts w:ascii="Times New Roman" w:eastAsia="ＭＳ ゴシック" w:hAnsi="Times New Roman"/>
          <w:sz w:val="18"/>
          <w:szCs w:val="18"/>
        </w:rPr>
        <w:t>”</w:t>
      </w:r>
      <w:r>
        <w:rPr>
          <w:rFonts w:ascii="Times New Roman" w:eastAsia="ＭＳ ゴシック" w:hAnsi="Times New Roman" w:hint="eastAsia"/>
          <w:sz w:val="18"/>
          <w:szCs w:val="18"/>
        </w:rPr>
        <w:t xml:space="preserve"> will be newly established to stipulate </w:t>
      </w:r>
      <w:r>
        <w:rPr>
          <w:rFonts w:ascii="Times New Roman" w:eastAsia="ＭＳ ゴシック" w:hAnsi="Times New Roman"/>
          <w:sz w:val="18"/>
          <w:szCs w:val="18"/>
        </w:rPr>
        <w:t>how</w:t>
      </w:r>
      <w:r>
        <w:rPr>
          <w:rFonts w:ascii="Times New Roman" w:eastAsia="ＭＳ ゴシック" w:hAnsi="Times New Roman" w:hint="eastAsia"/>
          <w:sz w:val="18"/>
          <w:szCs w:val="18"/>
        </w:rPr>
        <w:t xml:space="preserve"> to introduce F</w:t>
      </w:r>
      <w:r w:rsidRPr="00265D29">
        <w:rPr>
          <w:rFonts w:ascii="Times New Roman" w:eastAsia="ＭＳ ゴシック" w:hAnsi="Times New Roman"/>
          <w:sz w:val="18"/>
          <w:szCs w:val="18"/>
        </w:rPr>
        <w:t>ails Charges</w:t>
      </w:r>
      <w:r>
        <w:rPr>
          <w:rFonts w:ascii="Times New Roman" w:eastAsia="ＭＳ ゴシック" w:hAnsi="ＭＳ ゴシック" w:hint="eastAsia"/>
          <w:sz w:val="18"/>
          <w:szCs w:val="18"/>
        </w:rPr>
        <w:t xml:space="preserve"> and the standard procedures for calculating, claiming, and paying/receiving </w:t>
      </w:r>
      <w:r w:rsidRPr="00265D29">
        <w:rPr>
          <w:rFonts w:ascii="Times New Roman" w:eastAsia="ＭＳ ゴシック" w:hAnsi="Times New Roman"/>
          <w:sz w:val="18"/>
          <w:szCs w:val="18"/>
        </w:rPr>
        <w:t>Fails Charges</w:t>
      </w:r>
      <w:r>
        <w:rPr>
          <w:rFonts w:ascii="Times New Roman" w:eastAsia="ＭＳ ゴシック" w:hAnsi="ＭＳ ゴシック" w:hint="eastAsia"/>
          <w:sz w:val="18"/>
          <w:szCs w:val="18"/>
        </w:rPr>
        <w:t xml:space="preserve">. In </w:t>
      </w:r>
      <w:r w:rsidRPr="00265D29">
        <w:rPr>
          <w:rFonts w:ascii="Times New Roman" w:eastAsia="ＭＳ ゴシック" w:hAnsi="Times New Roman"/>
          <w:sz w:val="18"/>
          <w:szCs w:val="18"/>
        </w:rPr>
        <w:t xml:space="preserve">the </w:t>
      </w:r>
      <w:r>
        <w:rPr>
          <w:rFonts w:ascii="Times New Roman" w:eastAsia="ＭＳ ゴシック" w:hAnsi="Times New Roman" w:hint="eastAsia"/>
          <w:sz w:val="18"/>
          <w:szCs w:val="18"/>
        </w:rPr>
        <w:t>said new g</w:t>
      </w:r>
      <w:r w:rsidRPr="00265D29">
        <w:rPr>
          <w:rFonts w:ascii="Times New Roman" w:eastAsia="ＭＳ ゴシック" w:hAnsi="Times New Roman"/>
          <w:sz w:val="18"/>
          <w:szCs w:val="18"/>
        </w:rPr>
        <w:t>uidelines</w:t>
      </w:r>
      <w:r>
        <w:rPr>
          <w:rFonts w:ascii="Times New Roman" w:eastAsia="ＭＳ ゴシック" w:hAnsi="ＭＳ ゴシック" w:hint="eastAsia"/>
          <w:sz w:val="18"/>
          <w:szCs w:val="18"/>
        </w:rPr>
        <w:t xml:space="preserve">, the procedures relating to </w:t>
      </w:r>
      <w:r w:rsidRPr="00265D29">
        <w:rPr>
          <w:rFonts w:ascii="Times New Roman" w:eastAsia="ＭＳ ゴシック" w:hAnsi="Times New Roman"/>
          <w:sz w:val="18"/>
          <w:szCs w:val="18"/>
        </w:rPr>
        <w:t>Fails Charges</w:t>
      </w:r>
      <w:r>
        <w:rPr>
          <w:rFonts w:ascii="Times New Roman" w:eastAsia="ＭＳ ゴシック" w:hAnsi="Times New Roman" w:hint="eastAsia"/>
          <w:sz w:val="18"/>
          <w:szCs w:val="18"/>
        </w:rPr>
        <w:t xml:space="preserve"> are specified, </w:t>
      </w:r>
      <w:r>
        <w:rPr>
          <w:rFonts w:ascii="Times New Roman" w:eastAsia="ＭＳ ゴシック" w:hAnsi="ＭＳ ゴシック" w:hint="eastAsia"/>
          <w:sz w:val="18"/>
          <w:szCs w:val="18"/>
        </w:rPr>
        <w:t>and</w:t>
      </w:r>
      <w:r w:rsidRPr="002C3143">
        <w:rPr>
          <w:rFonts w:ascii="Times New Roman" w:eastAsia="ＭＳ ゴシック" w:hAnsi="Times New Roman"/>
          <w:sz w:val="18"/>
          <w:szCs w:val="18"/>
        </w:rPr>
        <w:t xml:space="preserve"> it is recommended</w:t>
      </w:r>
      <w:r>
        <w:rPr>
          <w:rFonts w:ascii="Times New Roman" w:eastAsia="ＭＳ ゴシック" w:hAnsi="Times New Roman" w:hint="eastAsia"/>
          <w:sz w:val="18"/>
          <w:szCs w:val="18"/>
        </w:rPr>
        <w:t>,</w:t>
      </w:r>
      <w:r w:rsidRPr="002C3143">
        <w:rPr>
          <w:rFonts w:ascii="Times New Roman" w:eastAsia="ＭＳ ゴシック" w:hAnsi="Times New Roman"/>
          <w:sz w:val="18"/>
          <w:szCs w:val="18"/>
        </w:rPr>
        <w:t xml:space="preserve"> with respect to bond lending transactions</w:t>
      </w:r>
      <w:r w:rsidR="00626732">
        <w:rPr>
          <w:rFonts w:ascii="Times New Roman" w:eastAsia="ＭＳ ゴシック" w:hAnsi="Times New Roman" w:hint="eastAsia"/>
          <w:sz w:val="18"/>
          <w:szCs w:val="18"/>
        </w:rPr>
        <w:t xml:space="preserve"> with cash collateral</w:t>
      </w:r>
      <w:r w:rsidRPr="002C3143">
        <w:rPr>
          <w:rFonts w:ascii="Times New Roman" w:eastAsia="ＭＳ ゴシック" w:hAnsi="Times New Roman"/>
          <w:sz w:val="18"/>
          <w:szCs w:val="18"/>
        </w:rPr>
        <w:t>,</w:t>
      </w:r>
      <w:r>
        <w:rPr>
          <w:rFonts w:ascii="Times New Roman" w:eastAsia="ＭＳ ゴシック" w:hAnsi="Times New Roman" w:hint="eastAsia"/>
          <w:sz w:val="18"/>
          <w:szCs w:val="18"/>
        </w:rPr>
        <w:t xml:space="preserve"> </w:t>
      </w:r>
      <w:r w:rsidRPr="002C3143">
        <w:rPr>
          <w:rFonts w:ascii="Times New Roman" w:eastAsia="ＭＳ ゴシック" w:hAnsi="Times New Roman"/>
          <w:sz w:val="18"/>
          <w:szCs w:val="18"/>
        </w:rPr>
        <w:t xml:space="preserve">to </w:t>
      </w:r>
      <w:r w:rsidRPr="002C3143">
        <w:rPr>
          <w:rFonts w:ascii="Times New Roman" w:eastAsia="ＭＳ ゴシック" w:hAnsi="Times New Roman" w:hint="eastAsia"/>
          <w:sz w:val="18"/>
          <w:szCs w:val="18"/>
        </w:rPr>
        <w:t>execute a</w:t>
      </w:r>
      <w:r w:rsidRPr="002C3143">
        <w:rPr>
          <w:rFonts w:ascii="Times New Roman" w:eastAsia="ＭＳ ゴシック" w:hAnsi="Times New Roman"/>
          <w:sz w:val="18"/>
          <w:szCs w:val="18"/>
        </w:rPr>
        <w:t xml:space="preserve"> “Memorandum concerning Fails” to </w:t>
      </w:r>
      <w:r w:rsidRPr="002C3143">
        <w:rPr>
          <w:rFonts w:ascii="Times New Roman" w:eastAsia="ＭＳ ゴシック" w:hAnsi="Times New Roman" w:hint="eastAsia"/>
          <w:sz w:val="18"/>
          <w:szCs w:val="18"/>
        </w:rPr>
        <w:t xml:space="preserve">clearly specify the </w:t>
      </w:r>
      <w:r w:rsidRPr="002C3143">
        <w:rPr>
          <w:rFonts w:ascii="Times New Roman" w:eastAsia="ＭＳ ゴシック" w:hAnsi="Times New Roman"/>
          <w:sz w:val="18"/>
          <w:szCs w:val="18"/>
        </w:rPr>
        <w:t xml:space="preserve">handling of </w:t>
      </w:r>
      <w:r w:rsidRPr="002C3143">
        <w:rPr>
          <w:rFonts w:ascii="Times New Roman" w:eastAsia="ＭＳ ゴシック" w:hAnsi="Times New Roman" w:hint="eastAsia"/>
          <w:sz w:val="18"/>
          <w:szCs w:val="18"/>
        </w:rPr>
        <w:t xml:space="preserve">a settlement failure </w:t>
      </w:r>
      <w:r w:rsidRPr="002C3143">
        <w:rPr>
          <w:rFonts w:ascii="Times New Roman" w:eastAsia="ＭＳ ゴシック" w:hAnsi="Times New Roman"/>
          <w:sz w:val="18"/>
          <w:szCs w:val="18"/>
        </w:rPr>
        <w:t xml:space="preserve">if </w:t>
      </w:r>
      <w:r>
        <w:rPr>
          <w:rFonts w:ascii="Times New Roman" w:eastAsia="ＭＳ ゴシック" w:hAnsi="Times New Roman" w:hint="eastAsia"/>
          <w:sz w:val="18"/>
          <w:szCs w:val="18"/>
        </w:rPr>
        <w:t xml:space="preserve">it has not yet been executed by </w:t>
      </w:r>
      <w:r w:rsidRPr="002C3143">
        <w:rPr>
          <w:rFonts w:ascii="Times New Roman" w:eastAsia="ＭＳ ゴシック" w:hAnsi="Times New Roman" w:hint="eastAsia"/>
          <w:sz w:val="18"/>
          <w:szCs w:val="18"/>
        </w:rPr>
        <w:t xml:space="preserve">the </w:t>
      </w:r>
      <w:r w:rsidRPr="002C3143">
        <w:rPr>
          <w:rFonts w:ascii="Times New Roman" w:eastAsia="ＭＳ ゴシック" w:hAnsi="Times New Roman"/>
          <w:sz w:val="18"/>
          <w:szCs w:val="18"/>
        </w:rPr>
        <w:t>parties to the transaction</w:t>
      </w:r>
      <w:r>
        <w:rPr>
          <w:rFonts w:ascii="Times New Roman" w:eastAsia="ＭＳ ゴシック" w:hAnsi="Times New Roman" w:hint="eastAsi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5DB7E" w14:textId="77777777" w:rsidR="00E87AEC" w:rsidRPr="00E87AEC" w:rsidRDefault="00E87AEC" w:rsidP="00BC7720">
    <w:pPr>
      <w:pStyle w:val="a3"/>
      <w:ind w:right="1266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0B35C" w14:textId="77777777" w:rsidR="00E87AEC" w:rsidRPr="00E87AEC" w:rsidRDefault="00E87AEC" w:rsidP="00E87AEC">
    <w:pPr>
      <w:pStyle w:val="a3"/>
      <w:jc w:val="right"/>
      <w:rPr>
        <w:b/>
      </w:rPr>
    </w:pPr>
    <w:r w:rsidRPr="00E87AEC">
      <w:rPr>
        <w:rFonts w:ascii="Times New Roman" w:hAnsi="Times New Roman" w:hint="eastAsia"/>
        <w:b/>
        <w:sz w:val="24"/>
        <w:szCs w:val="24"/>
      </w:rPr>
      <w:t>Annex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2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2B"/>
    <w:rsid w:val="00016F74"/>
    <w:rsid w:val="00025259"/>
    <w:rsid w:val="000270E4"/>
    <w:rsid w:val="00032ABE"/>
    <w:rsid w:val="00055746"/>
    <w:rsid w:val="00056528"/>
    <w:rsid w:val="00067B68"/>
    <w:rsid w:val="00076A6B"/>
    <w:rsid w:val="000C781D"/>
    <w:rsid w:val="000D18B8"/>
    <w:rsid w:val="000D49FC"/>
    <w:rsid w:val="000E627D"/>
    <w:rsid w:val="000F01E5"/>
    <w:rsid w:val="000F29A3"/>
    <w:rsid w:val="000F705C"/>
    <w:rsid w:val="0011074B"/>
    <w:rsid w:val="00136EC6"/>
    <w:rsid w:val="00151864"/>
    <w:rsid w:val="0015288D"/>
    <w:rsid w:val="001571C1"/>
    <w:rsid w:val="0017013A"/>
    <w:rsid w:val="001779E0"/>
    <w:rsid w:val="00190C6E"/>
    <w:rsid w:val="001912CC"/>
    <w:rsid w:val="001933F1"/>
    <w:rsid w:val="00193434"/>
    <w:rsid w:val="0019644B"/>
    <w:rsid w:val="001A0ACD"/>
    <w:rsid w:val="001B4A1F"/>
    <w:rsid w:val="001D1B15"/>
    <w:rsid w:val="001D2203"/>
    <w:rsid w:val="001E6F09"/>
    <w:rsid w:val="00214B71"/>
    <w:rsid w:val="00250210"/>
    <w:rsid w:val="0025027F"/>
    <w:rsid w:val="00265D29"/>
    <w:rsid w:val="002671C6"/>
    <w:rsid w:val="002679A4"/>
    <w:rsid w:val="002870AD"/>
    <w:rsid w:val="00290A96"/>
    <w:rsid w:val="002A1234"/>
    <w:rsid w:val="002C227D"/>
    <w:rsid w:val="002C3143"/>
    <w:rsid w:val="002D3218"/>
    <w:rsid w:val="002E11C0"/>
    <w:rsid w:val="002F210B"/>
    <w:rsid w:val="003067CD"/>
    <w:rsid w:val="003148C8"/>
    <w:rsid w:val="00343625"/>
    <w:rsid w:val="00357EB1"/>
    <w:rsid w:val="0036209D"/>
    <w:rsid w:val="003A55DC"/>
    <w:rsid w:val="003C0F82"/>
    <w:rsid w:val="003C14CA"/>
    <w:rsid w:val="003C41A4"/>
    <w:rsid w:val="003C6870"/>
    <w:rsid w:val="003D4B6F"/>
    <w:rsid w:val="003D4E79"/>
    <w:rsid w:val="003D73F2"/>
    <w:rsid w:val="003E1913"/>
    <w:rsid w:val="004026FD"/>
    <w:rsid w:val="00415D38"/>
    <w:rsid w:val="00442093"/>
    <w:rsid w:val="00451276"/>
    <w:rsid w:val="00451633"/>
    <w:rsid w:val="00465EC8"/>
    <w:rsid w:val="00471DFB"/>
    <w:rsid w:val="004726EA"/>
    <w:rsid w:val="0048459E"/>
    <w:rsid w:val="00485BF3"/>
    <w:rsid w:val="00486F9D"/>
    <w:rsid w:val="004A4192"/>
    <w:rsid w:val="004A692B"/>
    <w:rsid w:val="004C07C0"/>
    <w:rsid w:val="004C15D2"/>
    <w:rsid w:val="004D58CA"/>
    <w:rsid w:val="004D69E5"/>
    <w:rsid w:val="004D7338"/>
    <w:rsid w:val="004F5B16"/>
    <w:rsid w:val="00507108"/>
    <w:rsid w:val="0051472D"/>
    <w:rsid w:val="00523B89"/>
    <w:rsid w:val="00535E6F"/>
    <w:rsid w:val="00550932"/>
    <w:rsid w:val="00556031"/>
    <w:rsid w:val="00564628"/>
    <w:rsid w:val="0057191F"/>
    <w:rsid w:val="005851CB"/>
    <w:rsid w:val="005857CE"/>
    <w:rsid w:val="00595050"/>
    <w:rsid w:val="005A2029"/>
    <w:rsid w:val="005C0E68"/>
    <w:rsid w:val="005E0067"/>
    <w:rsid w:val="005E3FF7"/>
    <w:rsid w:val="005F5155"/>
    <w:rsid w:val="005F6142"/>
    <w:rsid w:val="005F7363"/>
    <w:rsid w:val="0061716B"/>
    <w:rsid w:val="00617D04"/>
    <w:rsid w:val="00624B52"/>
    <w:rsid w:val="00626732"/>
    <w:rsid w:val="00642CA5"/>
    <w:rsid w:val="006A5212"/>
    <w:rsid w:val="006A61AA"/>
    <w:rsid w:val="006B4997"/>
    <w:rsid w:val="00700A3B"/>
    <w:rsid w:val="00710404"/>
    <w:rsid w:val="00722F4B"/>
    <w:rsid w:val="00724E6D"/>
    <w:rsid w:val="00735D5B"/>
    <w:rsid w:val="0074569E"/>
    <w:rsid w:val="007575FA"/>
    <w:rsid w:val="00786652"/>
    <w:rsid w:val="007B252D"/>
    <w:rsid w:val="007B4950"/>
    <w:rsid w:val="007C4328"/>
    <w:rsid w:val="007D748D"/>
    <w:rsid w:val="007E0A80"/>
    <w:rsid w:val="007F32F9"/>
    <w:rsid w:val="007F47A0"/>
    <w:rsid w:val="00801963"/>
    <w:rsid w:val="00804E8F"/>
    <w:rsid w:val="008142E1"/>
    <w:rsid w:val="008152E3"/>
    <w:rsid w:val="008216EC"/>
    <w:rsid w:val="0082222C"/>
    <w:rsid w:val="00823246"/>
    <w:rsid w:val="0082777A"/>
    <w:rsid w:val="00830842"/>
    <w:rsid w:val="00837362"/>
    <w:rsid w:val="00842609"/>
    <w:rsid w:val="008458F6"/>
    <w:rsid w:val="00872DF0"/>
    <w:rsid w:val="0088161E"/>
    <w:rsid w:val="008869FA"/>
    <w:rsid w:val="008B548B"/>
    <w:rsid w:val="008B595C"/>
    <w:rsid w:val="008B5BB1"/>
    <w:rsid w:val="008D452F"/>
    <w:rsid w:val="008F5805"/>
    <w:rsid w:val="00901354"/>
    <w:rsid w:val="009019EF"/>
    <w:rsid w:val="0091682D"/>
    <w:rsid w:val="00922430"/>
    <w:rsid w:val="00933C39"/>
    <w:rsid w:val="0094283F"/>
    <w:rsid w:val="00945DA1"/>
    <w:rsid w:val="0096506D"/>
    <w:rsid w:val="00975E25"/>
    <w:rsid w:val="00985545"/>
    <w:rsid w:val="009903DE"/>
    <w:rsid w:val="00992295"/>
    <w:rsid w:val="009B0D1C"/>
    <w:rsid w:val="009B1D60"/>
    <w:rsid w:val="009C3240"/>
    <w:rsid w:val="009D0D0B"/>
    <w:rsid w:val="009E46F1"/>
    <w:rsid w:val="009F326B"/>
    <w:rsid w:val="00A00B5C"/>
    <w:rsid w:val="00A13333"/>
    <w:rsid w:val="00A42F30"/>
    <w:rsid w:val="00A64F41"/>
    <w:rsid w:val="00A660D9"/>
    <w:rsid w:val="00A96FB6"/>
    <w:rsid w:val="00AC7921"/>
    <w:rsid w:val="00AD4F67"/>
    <w:rsid w:val="00AD5F51"/>
    <w:rsid w:val="00AE5ECB"/>
    <w:rsid w:val="00AE70E5"/>
    <w:rsid w:val="00AF42CA"/>
    <w:rsid w:val="00AF461F"/>
    <w:rsid w:val="00B16B4E"/>
    <w:rsid w:val="00B1789D"/>
    <w:rsid w:val="00B26037"/>
    <w:rsid w:val="00B359A4"/>
    <w:rsid w:val="00B37837"/>
    <w:rsid w:val="00B46D12"/>
    <w:rsid w:val="00B473CD"/>
    <w:rsid w:val="00B503CC"/>
    <w:rsid w:val="00B54B2F"/>
    <w:rsid w:val="00B7510B"/>
    <w:rsid w:val="00B75CE9"/>
    <w:rsid w:val="00B7757A"/>
    <w:rsid w:val="00B84B4F"/>
    <w:rsid w:val="00BA1499"/>
    <w:rsid w:val="00BA1719"/>
    <w:rsid w:val="00BA74DE"/>
    <w:rsid w:val="00BC4278"/>
    <w:rsid w:val="00BC569A"/>
    <w:rsid w:val="00BC7720"/>
    <w:rsid w:val="00BD1A36"/>
    <w:rsid w:val="00BD232D"/>
    <w:rsid w:val="00C00B45"/>
    <w:rsid w:val="00C17163"/>
    <w:rsid w:val="00C17E15"/>
    <w:rsid w:val="00C2778D"/>
    <w:rsid w:val="00C33A29"/>
    <w:rsid w:val="00C34B9A"/>
    <w:rsid w:val="00C45EE5"/>
    <w:rsid w:val="00C46D5C"/>
    <w:rsid w:val="00C8320B"/>
    <w:rsid w:val="00C869DD"/>
    <w:rsid w:val="00CA0938"/>
    <w:rsid w:val="00CB1904"/>
    <w:rsid w:val="00CB5EBB"/>
    <w:rsid w:val="00CB78D2"/>
    <w:rsid w:val="00CC75C3"/>
    <w:rsid w:val="00CD0EE5"/>
    <w:rsid w:val="00CE1CDD"/>
    <w:rsid w:val="00CE664D"/>
    <w:rsid w:val="00CF113A"/>
    <w:rsid w:val="00CF665B"/>
    <w:rsid w:val="00D14B61"/>
    <w:rsid w:val="00D14DA7"/>
    <w:rsid w:val="00D20B0B"/>
    <w:rsid w:val="00D23CDA"/>
    <w:rsid w:val="00D27BB6"/>
    <w:rsid w:val="00D419F8"/>
    <w:rsid w:val="00D42804"/>
    <w:rsid w:val="00D550A8"/>
    <w:rsid w:val="00D6074A"/>
    <w:rsid w:val="00D60A6A"/>
    <w:rsid w:val="00D77173"/>
    <w:rsid w:val="00D82562"/>
    <w:rsid w:val="00D87131"/>
    <w:rsid w:val="00E12AD2"/>
    <w:rsid w:val="00E1735B"/>
    <w:rsid w:val="00E25009"/>
    <w:rsid w:val="00E37B3D"/>
    <w:rsid w:val="00E46B6B"/>
    <w:rsid w:val="00E47C2A"/>
    <w:rsid w:val="00E662DF"/>
    <w:rsid w:val="00E71288"/>
    <w:rsid w:val="00E87AEC"/>
    <w:rsid w:val="00EB1344"/>
    <w:rsid w:val="00EB3BC2"/>
    <w:rsid w:val="00EB3CC3"/>
    <w:rsid w:val="00ED0171"/>
    <w:rsid w:val="00F33721"/>
    <w:rsid w:val="00F51B21"/>
    <w:rsid w:val="00F614D5"/>
    <w:rsid w:val="00F70655"/>
    <w:rsid w:val="00F82646"/>
    <w:rsid w:val="00F90C84"/>
    <w:rsid w:val="00F91CB7"/>
    <w:rsid w:val="00F92E52"/>
    <w:rsid w:val="00FA056A"/>
    <w:rsid w:val="00FA3DBF"/>
    <w:rsid w:val="00FB7D29"/>
    <w:rsid w:val="00FD36A3"/>
    <w:rsid w:val="00FD4FE1"/>
    <w:rsid w:val="00FD56B0"/>
    <w:rsid w:val="00FE3736"/>
    <w:rsid w:val="00FE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D1BFB6B"/>
  <w15:chartTrackingRefBased/>
  <w15:docId w15:val="{FBC754FB-DEBD-4145-A532-01748621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13A"/>
    <w:pPr>
      <w:widowControl w:val="0"/>
      <w:spacing w:line="30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2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21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D32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218"/>
    <w:rPr>
      <w:kern w:val="2"/>
      <w:sz w:val="21"/>
      <w:szCs w:val="22"/>
    </w:rPr>
  </w:style>
  <w:style w:type="paragraph" w:styleId="a7">
    <w:name w:val="footnote text"/>
    <w:basedOn w:val="a"/>
    <w:link w:val="a8"/>
    <w:uiPriority w:val="99"/>
    <w:semiHidden/>
    <w:unhideWhenUsed/>
    <w:rsid w:val="00CA0938"/>
    <w:pPr>
      <w:snapToGrid w:val="0"/>
      <w:jc w:val="left"/>
    </w:pPr>
  </w:style>
  <w:style w:type="character" w:customStyle="1" w:styleId="a8">
    <w:name w:val="脚注文字列 (文字)"/>
    <w:basedOn w:val="a0"/>
    <w:link w:val="a7"/>
    <w:uiPriority w:val="99"/>
    <w:semiHidden/>
    <w:rsid w:val="00CA0938"/>
    <w:rPr>
      <w:kern w:val="2"/>
      <w:sz w:val="21"/>
      <w:szCs w:val="22"/>
    </w:rPr>
  </w:style>
  <w:style w:type="character" w:styleId="a9">
    <w:name w:val="footnote reference"/>
    <w:basedOn w:val="a0"/>
    <w:uiPriority w:val="99"/>
    <w:semiHidden/>
    <w:unhideWhenUsed/>
    <w:rsid w:val="00CA0938"/>
    <w:rPr>
      <w:vertAlign w:val="superscript"/>
    </w:rPr>
  </w:style>
  <w:style w:type="paragraph" w:styleId="aa">
    <w:name w:val="Balloon Text"/>
    <w:basedOn w:val="a"/>
    <w:semiHidden/>
    <w:rsid w:val="000F29A3"/>
    <w:rPr>
      <w:rFonts w:ascii="Arial" w:eastAsia="ＭＳ ゴシック" w:hAnsi="Arial"/>
      <w:sz w:val="18"/>
      <w:szCs w:val="18"/>
    </w:rPr>
  </w:style>
  <w:style w:type="character" w:styleId="ab">
    <w:name w:val="annotation reference"/>
    <w:basedOn w:val="a0"/>
    <w:semiHidden/>
    <w:rsid w:val="004026FD"/>
    <w:rPr>
      <w:sz w:val="18"/>
      <w:szCs w:val="18"/>
    </w:rPr>
  </w:style>
  <w:style w:type="paragraph" w:styleId="ac">
    <w:name w:val="annotation text"/>
    <w:basedOn w:val="a"/>
    <w:semiHidden/>
    <w:rsid w:val="004026FD"/>
    <w:pPr>
      <w:jc w:val="left"/>
    </w:pPr>
  </w:style>
  <w:style w:type="paragraph" w:styleId="ad">
    <w:name w:val="annotation subject"/>
    <w:basedOn w:val="ac"/>
    <w:next w:val="ac"/>
    <w:semiHidden/>
    <w:rsid w:val="004026FD"/>
    <w:rPr>
      <w:b/>
      <w:bCs/>
    </w:rPr>
  </w:style>
  <w:style w:type="character" w:styleId="ae">
    <w:name w:val="page number"/>
    <w:basedOn w:val="a0"/>
    <w:rsid w:val="005C0E68"/>
  </w:style>
  <w:style w:type="paragraph" w:styleId="af">
    <w:name w:val="endnote text"/>
    <w:basedOn w:val="a"/>
    <w:link w:val="af0"/>
    <w:uiPriority w:val="99"/>
    <w:semiHidden/>
    <w:unhideWhenUsed/>
    <w:rsid w:val="008F5805"/>
    <w:pPr>
      <w:snapToGrid w:val="0"/>
      <w:jc w:val="left"/>
    </w:pPr>
  </w:style>
  <w:style w:type="character" w:customStyle="1" w:styleId="af0">
    <w:name w:val="文末脚注文字列 (文字)"/>
    <w:basedOn w:val="a0"/>
    <w:link w:val="af"/>
    <w:uiPriority w:val="99"/>
    <w:semiHidden/>
    <w:rsid w:val="008F5805"/>
    <w:rPr>
      <w:kern w:val="2"/>
      <w:sz w:val="21"/>
      <w:szCs w:val="22"/>
    </w:rPr>
  </w:style>
  <w:style w:type="character" w:styleId="af1">
    <w:name w:val="endnote reference"/>
    <w:basedOn w:val="a0"/>
    <w:uiPriority w:val="99"/>
    <w:semiHidden/>
    <w:unhideWhenUsed/>
    <w:rsid w:val="008F5805"/>
    <w:rPr>
      <w:vertAlign w:val="superscript"/>
    </w:rPr>
  </w:style>
  <w:style w:type="character" w:styleId="af2">
    <w:name w:val="Hyperlink"/>
    <w:basedOn w:val="a0"/>
    <w:rsid w:val="009B1D60"/>
    <w:rPr>
      <w:color w:val="0000FF"/>
      <w:u w:val="single"/>
    </w:rPr>
  </w:style>
  <w:style w:type="character" w:styleId="af3">
    <w:name w:val="FollowedHyperlink"/>
    <w:basedOn w:val="a0"/>
    <w:rsid w:val="009B1D60"/>
    <w:rPr>
      <w:color w:val="800080"/>
      <w:u w:val="single"/>
    </w:rPr>
  </w:style>
  <w:style w:type="paragraph" w:styleId="af4">
    <w:name w:val="Revision"/>
    <w:hidden/>
    <w:uiPriority w:val="99"/>
    <w:semiHidden/>
    <w:rsid w:val="00642CA5"/>
    <w:rPr>
      <w:kern w:val="2"/>
      <w:sz w:val="21"/>
      <w:szCs w:val="22"/>
    </w:rPr>
  </w:style>
  <w:style w:type="character" w:styleId="af5">
    <w:name w:val="Unresolved Mention"/>
    <w:basedOn w:val="a0"/>
    <w:uiPriority w:val="99"/>
    <w:semiHidden/>
    <w:unhideWhenUsed/>
    <w:rsid w:val="004D6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sda.or.jp/en/activities/meetings/html/failwg_final_e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10-5243c</vt:lpstr>
      <vt:lpstr>10-5243c</vt:lpstr>
    </vt:vector>
  </TitlesOfParts>
  <Manager>翻訳事業部</Manager>
  <Company>有限会社ジェックス</Company>
  <LinksUpToDate>false</LinksUpToDate>
  <CharactersWithSpaces>4778</CharactersWithSpaces>
  <SharedDoc>false</SharedDoc>
  <HLinks>
    <vt:vector size="6" baseType="variant">
      <vt:variant>
        <vt:i4>6750325</vt:i4>
      </vt:variant>
      <vt:variant>
        <vt:i4>0</vt:i4>
      </vt:variant>
      <vt:variant>
        <vt:i4>0</vt:i4>
      </vt:variant>
      <vt:variant>
        <vt:i4>5</vt:i4>
      </vt:variant>
      <vt:variant>
        <vt:lpwstr>http://www.jsda.or.jp/html/eigo/failwg_final_e.html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10-5243c</dc:title>
  <dc:subject/>
  <dc:creator>ss/crs</dc:creator>
  <cp:keywords/>
  <cp:lastModifiedBy>福原　英里子 (公社債・金融商品部)</cp:lastModifiedBy>
  <cp:revision>3</cp:revision>
  <cp:lastPrinted>2010-07-07T10:59:00Z</cp:lastPrinted>
  <dcterms:created xsi:type="dcterms:W3CDTF">2025-08-22T05:48:00Z</dcterms:created>
  <dcterms:modified xsi:type="dcterms:W3CDTF">2025-08-22T06:02:00Z</dcterms:modified>
</cp:coreProperties>
</file>